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仿宋" w:hAnsi="仿宋" w:eastAsia="仿宋"/>
          <w:color w:val="auto"/>
          <w:sz w:val="44"/>
          <w:szCs w:val="44"/>
          <w:highlight w:val="none"/>
          <w:lang w:val="en-US" w:eastAsia="zh-CN"/>
        </w:rPr>
      </w:pPr>
      <w:r>
        <w:rPr>
          <w:rFonts w:hint="eastAsia" w:ascii="仿宋" w:hAnsi="仿宋" w:eastAsia="仿宋"/>
          <w:color w:val="auto"/>
          <w:sz w:val="32"/>
          <w:szCs w:val="32"/>
          <w:highlight w:val="none"/>
          <w:lang w:val="en-US" w:eastAsia="zh-CN"/>
        </w:rPr>
        <w:t>项目</w:t>
      </w:r>
      <w:r>
        <w:rPr>
          <w:rFonts w:hint="eastAsia" w:ascii="仿宋" w:hAnsi="仿宋" w:eastAsia="仿宋"/>
          <w:color w:val="auto"/>
          <w:sz w:val="32"/>
          <w:szCs w:val="32"/>
          <w:highlight w:val="none"/>
        </w:rPr>
        <w:t>编号：</w:t>
      </w:r>
      <w:r>
        <w:rPr>
          <w:rFonts w:hint="eastAsia" w:ascii="仿宋" w:hAnsi="仿宋" w:eastAsia="仿宋"/>
          <w:color w:val="auto"/>
          <w:sz w:val="32"/>
          <w:szCs w:val="32"/>
          <w:highlight w:val="none"/>
          <w:lang w:val="en-US" w:eastAsia="zh-CN"/>
        </w:rPr>
        <w:t>Pxxrmyy20240617H</w:t>
      </w:r>
    </w:p>
    <w:p>
      <w:pPr>
        <w:spacing w:line="360" w:lineRule="auto"/>
        <w:jc w:val="center"/>
        <w:rPr>
          <w:rFonts w:hint="eastAsia" w:ascii="仿宋" w:hAnsi="仿宋" w:eastAsia="仿宋"/>
          <w:color w:val="auto"/>
          <w:sz w:val="44"/>
          <w:szCs w:val="44"/>
          <w:highlight w:val="none"/>
        </w:rPr>
      </w:pPr>
    </w:p>
    <w:p>
      <w:pPr>
        <w:spacing w:line="360" w:lineRule="auto"/>
        <w:jc w:val="center"/>
        <w:rPr>
          <w:rFonts w:hint="eastAsia" w:ascii="仿宋" w:hAnsi="仿宋" w:eastAsia="仿宋"/>
          <w:color w:val="auto"/>
          <w:sz w:val="36"/>
          <w:szCs w:val="36"/>
          <w:highlight w:val="none"/>
        </w:rPr>
      </w:pPr>
      <w:r>
        <w:rPr>
          <w:rFonts w:hint="eastAsia" w:ascii="仿宋" w:hAnsi="仿宋" w:eastAsia="仿宋"/>
          <w:color w:val="auto"/>
          <w:sz w:val="36"/>
          <w:szCs w:val="36"/>
          <w:highlight w:val="none"/>
        </w:rPr>
        <w:t>蓬溪县人民医院</w:t>
      </w:r>
    </w:p>
    <w:p>
      <w:pPr>
        <w:spacing w:line="360" w:lineRule="auto"/>
        <w:jc w:val="center"/>
        <w:rPr>
          <w:rFonts w:ascii="仿宋" w:hAnsi="仿宋" w:eastAsia="仿宋"/>
          <w:color w:val="auto"/>
          <w:sz w:val="36"/>
          <w:szCs w:val="36"/>
          <w:highlight w:val="none"/>
        </w:rPr>
      </w:pPr>
      <w:r>
        <w:rPr>
          <w:rFonts w:hint="eastAsia" w:ascii="仿宋" w:hAnsi="仿宋" w:eastAsia="仿宋"/>
          <w:color w:val="auto"/>
          <w:sz w:val="36"/>
          <w:szCs w:val="36"/>
          <w:highlight w:val="none"/>
          <w:lang w:val="en-US" w:eastAsia="zh-CN"/>
        </w:rPr>
        <w:t>部分</w:t>
      </w:r>
      <w:r>
        <w:rPr>
          <w:rFonts w:hint="eastAsia" w:ascii="仿宋" w:hAnsi="仿宋" w:eastAsia="仿宋"/>
          <w:color w:val="auto"/>
          <w:sz w:val="36"/>
          <w:szCs w:val="36"/>
          <w:highlight w:val="none"/>
        </w:rPr>
        <w:t>医用耗材体外诊断试剂配送服务采购项目</w:t>
      </w:r>
    </w:p>
    <w:p>
      <w:pPr>
        <w:spacing w:line="360" w:lineRule="auto"/>
        <w:jc w:val="center"/>
        <w:rPr>
          <w:rFonts w:ascii="仿宋" w:hAnsi="仿宋" w:eastAsia="仿宋"/>
          <w:color w:val="auto"/>
          <w:sz w:val="44"/>
          <w:szCs w:val="44"/>
          <w:highlight w:val="none"/>
        </w:rPr>
      </w:pPr>
    </w:p>
    <w:p>
      <w:pPr>
        <w:spacing w:line="360" w:lineRule="auto"/>
        <w:jc w:val="center"/>
        <w:rPr>
          <w:rFonts w:ascii="仿宋" w:hAnsi="仿宋" w:eastAsia="仿宋"/>
          <w:color w:val="auto"/>
          <w:sz w:val="72"/>
          <w:szCs w:val="72"/>
          <w:highlight w:val="none"/>
        </w:rPr>
      </w:pPr>
      <w:r>
        <w:rPr>
          <w:rFonts w:hint="eastAsia" w:ascii="仿宋" w:hAnsi="仿宋" w:eastAsia="仿宋"/>
          <w:color w:val="auto"/>
          <w:sz w:val="72"/>
          <w:szCs w:val="72"/>
          <w:highlight w:val="none"/>
        </w:rPr>
        <w:t>招</w:t>
      </w:r>
    </w:p>
    <w:p>
      <w:pPr>
        <w:spacing w:line="360" w:lineRule="auto"/>
        <w:jc w:val="center"/>
        <w:rPr>
          <w:rFonts w:ascii="仿宋" w:hAnsi="仿宋" w:eastAsia="仿宋"/>
          <w:color w:val="auto"/>
          <w:sz w:val="72"/>
          <w:szCs w:val="72"/>
          <w:highlight w:val="none"/>
        </w:rPr>
      </w:pPr>
      <w:r>
        <w:rPr>
          <w:rFonts w:hint="eastAsia" w:ascii="仿宋" w:hAnsi="仿宋" w:eastAsia="仿宋"/>
          <w:color w:val="auto"/>
          <w:sz w:val="72"/>
          <w:szCs w:val="72"/>
          <w:highlight w:val="none"/>
        </w:rPr>
        <w:t>标</w:t>
      </w:r>
    </w:p>
    <w:p>
      <w:pPr>
        <w:spacing w:line="360" w:lineRule="auto"/>
        <w:jc w:val="center"/>
        <w:rPr>
          <w:rFonts w:ascii="仿宋" w:hAnsi="仿宋" w:eastAsia="仿宋"/>
          <w:color w:val="auto"/>
          <w:sz w:val="72"/>
          <w:szCs w:val="72"/>
          <w:highlight w:val="none"/>
        </w:rPr>
      </w:pPr>
      <w:r>
        <w:rPr>
          <w:rFonts w:hint="eastAsia" w:ascii="仿宋" w:hAnsi="仿宋" w:eastAsia="仿宋"/>
          <w:color w:val="auto"/>
          <w:sz w:val="72"/>
          <w:szCs w:val="72"/>
          <w:highlight w:val="none"/>
        </w:rPr>
        <w:t>文</w:t>
      </w:r>
    </w:p>
    <w:p>
      <w:pPr>
        <w:tabs>
          <w:tab w:val="left" w:pos="3960"/>
        </w:tabs>
        <w:spacing w:line="360" w:lineRule="auto"/>
        <w:jc w:val="center"/>
        <w:rPr>
          <w:rFonts w:ascii="仿宋" w:hAnsi="仿宋" w:eastAsia="仿宋"/>
          <w:color w:val="auto"/>
          <w:sz w:val="72"/>
          <w:szCs w:val="72"/>
          <w:highlight w:val="none"/>
        </w:rPr>
      </w:pPr>
      <w:r>
        <w:rPr>
          <w:rFonts w:hint="eastAsia" w:ascii="仿宋" w:hAnsi="仿宋" w:eastAsia="仿宋"/>
          <w:color w:val="auto"/>
          <w:sz w:val="72"/>
          <w:szCs w:val="72"/>
          <w:highlight w:val="none"/>
        </w:rPr>
        <w:t>件</w:t>
      </w:r>
    </w:p>
    <w:p>
      <w:pPr>
        <w:spacing w:line="360" w:lineRule="auto"/>
        <w:jc w:val="center"/>
        <w:rPr>
          <w:rFonts w:hint="eastAsia" w:ascii="仿宋" w:hAnsi="仿宋" w:eastAsia="仿宋"/>
          <w:color w:val="auto"/>
          <w:sz w:val="32"/>
          <w:szCs w:val="32"/>
          <w:highlight w:val="none"/>
        </w:rPr>
      </w:pPr>
    </w:p>
    <w:p>
      <w:pPr>
        <w:spacing w:line="360" w:lineRule="auto"/>
        <w:jc w:val="center"/>
        <w:rPr>
          <w:rFonts w:hint="eastAsia" w:ascii="仿宋" w:hAnsi="仿宋" w:eastAsia="仿宋"/>
          <w:color w:val="auto"/>
          <w:sz w:val="32"/>
          <w:szCs w:val="32"/>
          <w:highlight w:val="none"/>
        </w:rPr>
      </w:pPr>
    </w:p>
    <w:p>
      <w:pPr>
        <w:spacing w:line="360" w:lineRule="auto"/>
        <w:jc w:val="center"/>
        <w:rPr>
          <w:rFonts w:hint="eastAsia" w:ascii="仿宋" w:hAnsi="仿宋" w:eastAsia="仿宋"/>
          <w:color w:val="auto"/>
          <w:sz w:val="32"/>
          <w:szCs w:val="32"/>
          <w:highlight w:val="none"/>
        </w:rPr>
      </w:pPr>
    </w:p>
    <w:p>
      <w:pPr>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蓬溪县人民医院编制</w:t>
      </w:r>
    </w:p>
    <w:p>
      <w:pPr>
        <w:spacing w:line="360" w:lineRule="auto"/>
        <w:jc w:val="center"/>
        <w:rPr>
          <w:rFonts w:ascii="仿宋" w:hAnsi="仿宋" w:eastAsia="仿宋"/>
          <w:color w:val="auto"/>
          <w:sz w:val="32"/>
          <w:highlight w:val="none"/>
        </w:rPr>
        <w:sectPr>
          <w:headerReference r:id="rId3" w:type="default"/>
          <w:footerReference r:id="rId4" w:type="default"/>
          <w:footerReference r:id="rId5" w:type="even"/>
          <w:pgSz w:w="11907" w:h="16840"/>
          <w:pgMar w:top="1418" w:right="1514" w:bottom="1418" w:left="1985" w:header="851" w:footer="992" w:gutter="0"/>
          <w:pgNumType w:start="1"/>
          <w:cols w:space="720" w:num="1"/>
          <w:docGrid w:linePitch="312" w:charSpace="0"/>
        </w:sectPr>
      </w:pPr>
      <w:r>
        <w:rPr>
          <w:rFonts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p>
    <w:p>
      <w:pPr>
        <w:pStyle w:val="2"/>
        <w:spacing w:line="240" w:lineRule="atLeast"/>
        <w:jc w:val="center"/>
        <w:rPr>
          <w:rFonts w:hint="eastAsia" w:ascii="仿宋" w:hAnsi="仿宋" w:eastAsia="仿宋"/>
          <w:bCs w:val="0"/>
          <w:color w:val="auto"/>
          <w:sz w:val="36"/>
          <w:highlight w:val="none"/>
          <w:lang w:val="en-US" w:eastAsia="zh-CN"/>
        </w:rPr>
      </w:pPr>
      <w:bookmarkStart w:id="0" w:name="_Hlt101233737"/>
      <w:bookmarkEnd w:id="0"/>
      <w:bookmarkStart w:id="1" w:name="_Hlt101843627"/>
      <w:bookmarkEnd w:id="1"/>
      <w:bookmarkStart w:id="2" w:name="_Toc217446030"/>
      <w:bookmarkStart w:id="3" w:name="_Toc375898983"/>
      <w:bookmarkStart w:id="4" w:name="_Toc183682338"/>
      <w:r>
        <w:rPr>
          <w:rFonts w:hint="eastAsia" w:ascii="仿宋" w:hAnsi="仿宋" w:eastAsia="仿宋"/>
          <w:bCs w:val="0"/>
          <w:color w:val="auto"/>
          <w:sz w:val="36"/>
          <w:highlight w:val="none"/>
        </w:rPr>
        <w:t>第一章  邀请</w:t>
      </w:r>
      <w:bookmarkEnd w:id="2"/>
      <w:bookmarkEnd w:id="3"/>
      <w:bookmarkEnd w:id="4"/>
      <w:r>
        <w:rPr>
          <w:rFonts w:hint="eastAsia" w:ascii="仿宋" w:hAnsi="仿宋" w:eastAsia="仿宋"/>
          <w:bCs w:val="0"/>
          <w:color w:val="auto"/>
          <w:sz w:val="36"/>
          <w:highlight w:val="none"/>
          <w:lang w:val="en-US" w:eastAsia="zh-CN"/>
        </w:rPr>
        <w:t>函</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各位潜在供应商：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color w:val="auto"/>
          <w:sz w:val="28"/>
          <w:szCs w:val="28"/>
          <w:highlight w:val="none"/>
          <w:u w:val="none"/>
        </w:rPr>
      </w:pPr>
      <w:r>
        <w:rPr>
          <w:rFonts w:hint="eastAsia" w:ascii="仿宋" w:hAnsi="仿宋" w:eastAsia="仿宋" w:cs="仿宋"/>
          <w:color w:val="auto"/>
          <w:sz w:val="28"/>
          <w:szCs w:val="28"/>
          <w:highlight w:val="none"/>
          <w:u w:val="none"/>
        </w:rPr>
        <w:t>蓬溪县人民医院拟对</w:t>
      </w:r>
      <w:r>
        <w:rPr>
          <w:rFonts w:hint="eastAsia" w:ascii="仿宋" w:hAnsi="仿宋" w:eastAsia="仿宋" w:cs="仿宋"/>
          <w:color w:val="auto"/>
          <w:sz w:val="28"/>
          <w:szCs w:val="28"/>
          <w:highlight w:val="none"/>
          <w:u w:val="none"/>
          <w:lang w:val="en-US" w:eastAsia="zh-CN"/>
        </w:rPr>
        <w:t>部分</w:t>
      </w:r>
      <w:r>
        <w:rPr>
          <w:rFonts w:hint="eastAsia" w:ascii="仿宋" w:hAnsi="仿宋" w:eastAsia="仿宋" w:cs="仿宋"/>
          <w:color w:val="auto"/>
          <w:sz w:val="28"/>
          <w:szCs w:val="28"/>
          <w:highlight w:val="none"/>
          <w:u w:val="none"/>
        </w:rPr>
        <w:t>医用耗材体外诊断试剂配送服务采购项目进行</w:t>
      </w:r>
      <w:r>
        <w:rPr>
          <w:rFonts w:hint="eastAsia" w:ascii="仿宋" w:hAnsi="仿宋" w:eastAsia="仿宋" w:cs="仿宋"/>
          <w:color w:val="auto"/>
          <w:sz w:val="28"/>
          <w:szCs w:val="28"/>
          <w:highlight w:val="none"/>
          <w:u w:val="none"/>
          <w:lang w:val="en-US" w:eastAsia="zh-CN"/>
        </w:rPr>
        <w:t>公开</w:t>
      </w:r>
      <w:r>
        <w:rPr>
          <w:rFonts w:hint="eastAsia" w:ascii="仿宋" w:hAnsi="仿宋" w:eastAsia="仿宋" w:cs="仿宋"/>
          <w:color w:val="auto"/>
          <w:sz w:val="28"/>
          <w:szCs w:val="28"/>
          <w:highlight w:val="none"/>
          <w:u w:val="none"/>
        </w:rPr>
        <w:t>招标</w:t>
      </w:r>
      <w:r>
        <w:rPr>
          <w:rFonts w:hint="eastAsia" w:ascii="仿宋" w:hAnsi="仿宋" w:eastAsia="仿宋" w:cs="仿宋"/>
          <w:color w:val="auto"/>
          <w:sz w:val="28"/>
          <w:szCs w:val="28"/>
          <w:highlight w:val="none"/>
          <w:u w:val="none"/>
          <w:lang w:val="en-US" w:eastAsia="zh-CN"/>
        </w:rPr>
        <w:t>采购</w:t>
      </w:r>
      <w:r>
        <w:rPr>
          <w:rFonts w:hint="eastAsia" w:ascii="仿宋" w:hAnsi="仿宋" w:eastAsia="仿宋" w:cs="仿宋"/>
          <w:color w:val="auto"/>
          <w:sz w:val="28"/>
          <w:szCs w:val="28"/>
          <w:highlight w:val="none"/>
          <w:u w:val="none"/>
        </w:rPr>
        <w:t xml:space="preserve">，兹邀请符合本次招标要求的供应商参加投标。 </w:t>
      </w:r>
    </w:p>
    <w:p>
      <w:pPr>
        <w:keepNext w:val="0"/>
        <w:keepLines w:val="0"/>
        <w:pageBreakBefore w:val="0"/>
        <w:widowControl w:val="0"/>
        <w:kinsoku/>
        <w:wordWrap/>
        <w:overflowPunct/>
        <w:topLinePunct w:val="0"/>
        <w:autoSpaceDE/>
        <w:autoSpaceDN/>
        <w:bidi w:val="0"/>
        <w:adjustRightInd/>
        <w:snapToGrid/>
        <w:spacing w:line="480" w:lineRule="exact"/>
        <w:ind w:right="51" w:rightChars="15" w:firstLine="562" w:firstLineChars="20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一、招标编号：</w:t>
      </w:r>
      <w:r>
        <w:rPr>
          <w:rFonts w:hint="eastAsia" w:ascii="仿宋" w:hAnsi="仿宋" w:eastAsia="仿宋" w:cs="仿宋"/>
          <w:bCs/>
          <w:color w:val="auto"/>
          <w:sz w:val="28"/>
          <w:szCs w:val="28"/>
          <w:highlight w:val="none"/>
          <w:lang w:val="en-US" w:eastAsia="zh-CN"/>
        </w:rPr>
        <w:t>Pxxrmyy20240617H</w:t>
      </w:r>
    </w:p>
    <w:p>
      <w:pPr>
        <w:keepNext w:val="0"/>
        <w:keepLines w:val="0"/>
        <w:pageBreakBefore w:val="0"/>
        <w:widowControl w:val="0"/>
        <w:kinsoku/>
        <w:wordWrap/>
        <w:overflowPunct/>
        <w:topLinePunct w:val="0"/>
        <w:autoSpaceDE/>
        <w:autoSpaceDN/>
        <w:bidi w:val="0"/>
        <w:adjustRightInd/>
        <w:snapToGrid/>
        <w:spacing w:line="480" w:lineRule="exact"/>
        <w:ind w:right="51" w:rightChars="15"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二、招标项目：</w:t>
      </w:r>
      <w:r>
        <w:rPr>
          <w:rFonts w:hint="eastAsia" w:ascii="仿宋" w:hAnsi="仿宋" w:eastAsia="仿宋" w:cs="仿宋"/>
          <w:bCs/>
          <w:color w:val="auto"/>
          <w:sz w:val="28"/>
          <w:szCs w:val="28"/>
          <w:highlight w:val="none"/>
        </w:rPr>
        <w:t>蓬溪县人民医院</w:t>
      </w:r>
      <w:r>
        <w:rPr>
          <w:rFonts w:hint="eastAsia" w:ascii="仿宋" w:hAnsi="仿宋" w:eastAsia="仿宋" w:cs="仿宋"/>
          <w:color w:val="auto"/>
          <w:sz w:val="28"/>
          <w:szCs w:val="28"/>
          <w:highlight w:val="none"/>
          <w:u w:val="none"/>
          <w:lang w:val="en-US" w:eastAsia="zh-CN"/>
        </w:rPr>
        <w:t>部分</w:t>
      </w:r>
      <w:r>
        <w:rPr>
          <w:rFonts w:hint="eastAsia" w:ascii="仿宋" w:hAnsi="仿宋" w:eastAsia="仿宋" w:cs="仿宋"/>
          <w:color w:val="auto"/>
          <w:sz w:val="28"/>
          <w:szCs w:val="28"/>
          <w:highlight w:val="none"/>
          <w:u w:val="none"/>
        </w:rPr>
        <w:t>医用耗材体外诊断试剂配送服务</w:t>
      </w:r>
      <w:r>
        <w:rPr>
          <w:rFonts w:hint="eastAsia" w:ascii="仿宋" w:hAnsi="仿宋" w:eastAsia="仿宋" w:cs="仿宋"/>
          <w:bCs/>
          <w:color w:val="auto"/>
          <w:sz w:val="28"/>
          <w:szCs w:val="28"/>
          <w:highlight w:val="none"/>
        </w:rPr>
        <w:t>采购项目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bCs/>
          <w:color w:val="auto"/>
          <w:sz w:val="28"/>
          <w:szCs w:val="28"/>
          <w:highlight w:val="none"/>
        </w:rPr>
        <w:t>、</w:t>
      </w:r>
      <w:r>
        <w:rPr>
          <w:rFonts w:hint="eastAsia" w:ascii="仿宋" w:hAnsi="仿宋" w:eastAsia="仿宋" w:cs="仿宋"/>
          <w:b/>
          <w:color w:val="auto"/>
          <w:sz w:val="28"/>
          <w:szCs w:val="28"/>
          <w:highlight w:val="none"/>
        </w:rPr>
        <w:t>招标项目简介：</w:t>
      </w:r>
    </w:p>
    <w:p>
      <w:pPr>
        <w:spacing w:after="120" w:afterLines="50" w:line="420" w:lineRule="exact"/>
        <w:ind w:firstLine="560" w:firstLineChars="200"/>
        <w:rPr>
          <w:rFonts w:hint="eastAsia" w:ascii="仿宋" w:hAnsi="仿宋" w:eastAsia="仿宋" w:cs="仿宋"/>
          <w:color w:val="auto"/>
          <w:sz w:val="28"/>
          <w:szCs w:val="28"/>
          <w:highlight w:val="none"/>
        </w:rPr>
      </w:pPr>
      <w:bookmarkStart w:id="5" w:name="PO_默认文件内容_21"/>
      <w:r>
        <w:rPr>
          <w:rFonts w:hint="eastAsia" w:ascii="仿宋" w:hAnsi="仿宋" w:eastAsia="仿宋" w:cs="仿宋"/>
          <w:color w:val="auto"/>
          <w:sz w:val="28"/>
          <w:szCs w:val="28"/>
          <w:highlight w:val="none"/>
        </w:rPr>
        <w:t>拟通过公开招标采购</w:t>
      </w:r>
      <w:r>
        <w:rPr>
          <w:rFonts w:hint="eastAsia" w:ascii="仿宋" w:hAnsi="仿宋" w:eastAsia="仿宋" w:cs="仿宋"/>
          <w:color w:val="auto"/>
          <w:sz w:val="28"/>
          <w:szCs w:val="28"/>
          <w:highlight w:val="none"/>
          <w:lang w:val="en-US" w:eastAsia="zh-CN"/>
        </w:rPr>
        <w:t>新增部分</w:t>
      </w:r>
      <w:r>
        <w:rPr>
          <w:rFonts w:hint="eastAsia" w:ascii="仿宋" w:hAnsi="仿宋" w:eastAsia="仿宋" w:cs="仿宋"/>
          <w:color w:val="auto"/>
          <w:sz w:val="28"/>
          <w:szCs w:val="28"/>
          <w:highlight w:val="none"/>
        </w:rPr>
        <w:t>医用耗材体外诊断试剂配送服务</w:t>
      </w:r>
      <w:r>
        <w:rPr>
          <w:rFonts w:hint="eastAsia" w:ascii="仿宋" w:hAnsi="仿宋" w:eastAsia="仿宋" w:cs="仿宋"/>
          <w:color w:val="auto"/>
          <w:sz w:val="28"/>
          <w:szCs w:val="28"/>
          <w:highlight w:val="none"/>
          <w:lang w:val="en-US" w:eastAsia="zh-CN"/>
        </w:rPr>
        <w:t>商一名</w:t>
      </w:r>
      <w:r>
        <w:rPr>
          <w:rFonts w:hint="eastAsia" w:ascii="仿宋" w:hAnsi="仿宋" w:eastAsia="仿宋" w:cs="仿宋"/>
          <w:color w:val="auto"/>
          <w:sz w:val="28"/>
          <w:szCs w:val="28"/>
          <w:highlight w:val="none"/>
        </w:rPr>
        <w:t>。</w:t>
      </w:r>
    </w:p>
    <w:bookmarkEnd w:id="5"/>
    <w:p>
      <w:pPr>
        <w:spacing w:after="120" w:afterLines="50" w:line="42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 xml:space="preserve">、投标人应具备的资格条件： </w:t>
      </w:r>
    </w:p>
    <w:p>
      <w:pPr>
        <w:pStyle w:val="75"/>
        <w:spacing w:line="460" w:lineRule="exact"/>
        <w:ind w:firstLine="560" w:firstLineChars="200"/>
        <w:rPr>
          <w:rFonts w:hint="eastAsia" w:ascii="仿宋" w:hAnsi="仿宋" w:eastAsia="仿宋" w:cs="仿宋"/>
          <w:color w:val="auto"/>
          <w:sz w:val="28"/>
          <w:szCs w:val="28"/>
          <w:highlight w:val="none"/>
        </w:rPr>
      </w:pPr>
      <w:bookmarkStart w:id="6" w:name="_Hlk126918597"/>
      <w:bookmarkStart w:id="7" w:name="PO_供应商资格条件_1"/>
      <w:r>
        <w:rPr>
          <w:rFonts w:hint="eastAsia" w:ascii="仿宋" w:hAnsi="仿宋" w:eastAsia="仿宋" w:cs="仿宋"/>
          <w:color w:val="auto"/>
          <w:sz w:val="28"/>
          <w:szCs w:val="28"/>
          <w:highlight w:val="none"/>
        </w:rPr>
        <w:t>1、具有独立承担民事责任的能力；</w:t>
      </w:r>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w:t>
      </w:r>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3、具有履行合同所必需的设备和专业技术能力；</w:t>
      </w:r>
      <w:bookmarkStart w:id="43" w:name="_GoBack"/>
      <w:bookmarkEnd w:id="43"/>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4、具有依法缴纳税收和社会保障资金的良好记录；</w:t>
      </w:r>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5、参加本次招标活动前三年内，在经营活动中没有重大违法违规记录；</w:t>
      </w:r>
    </w:p>
    <w:p>
      <w:pPr>
        <w:pStyle w:val="75"/>
        <w:spacing w:line="460" w:lineRule="exact"/>
        <w:ind w:firstLine="560" w:firstLineChars="200"/>
        <w:rPr>
          <w:rFonts w:hint="eastAsia" w:ascii="仿宋" w:hAnsi="仿宋" w:eastAsia="仿宋" w:cs="仿宋"/>
          <w:color w:val="auto"/>
          <w:sz w:val="28"/>
          <w:szCs w:val="28"/>
          <w:highlight w:val="none"/>
        </w:rPr>
      </w:pPr>
      <w:bookmarkStart w:id="8" w:name="_Hlk126851009"/>
      <w:r>
        <w:rPr>
          <w:rFonts w:hint="eastAsia" w:ascii="仿宋" w:hAnsi="仿宋" w:eastAsia="仿宋" w:cs="仿宋"/>
          <w:color w:val="auto"/>
          <w:sz w:val="28"/>
          <w:szCs w:val="28"/>
          <w:highlight w:val="none"/>
        </w:rPr>
        <w:t>6、参加本次招标活动前三年内，投标人及现任法定代表人、主要负责人无行贿犯罪记录承诺；</w:t>
      </w:r>
      <w:bookmarkEnd w:id="8"/>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bookmarkStart w:id="9" w:name="_Hlk126851017"/>
      <w:r>
        <w:rPr>
          <w:rFonts w:hint="eastAsia" w:ascii="仿宋" w:hAnsi="仿宋" w:eastAsia="仿宋" w:cs="仿宋"/>
          <w:color w:val="auto"/>
          <w:sz w:val="28"/>
          <w:szCs w:val="28"/>
          <w:highlight w:val="none"/>
        </w:rPr>
        <w:t>、投标人对是否存在受到财政部门或有关部门认定的失信行为（有效期内）以及认定次数进行承诺；</w:t>
      </w:r>
      <w:bookmarkEnd w:id="9"/>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8、供应商须符合《医疗器械监督管理条例》要求并提供医疗器械生产或经营企业许可证/经营备案证明材料； </w:t>
      </w:r>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9、供应商须提供承诺，若提供配送产品为医疗器械的，产品符合《医疗器械注册管理办法》要求并具备产品注册/备案证明材料；</w:t>
      </w:r>
    </w:p>
    <w:bookmarkEnd w:id="6"/>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10、不接受联合体投标。</w:t>
      </w:r>
    </w:p>
    <w:bookmarkEnd w:id="7"/>
    <w:p>
      <w:pPr>
        <w:spacing w:after="50" w:line="420" w:lineRule="exact"/>
        <w:ind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val="zh-CN"/>
        </w:rPr>
        <w:t>、资格审查：</w:t>
      </w:r>
    </w:p>
    <w:p>
      <w:pPr>
        <w:spacing w:after="50" w:line="420" w:lineRule="exact"/>
        <w:ind w:firstLine="560" w:firstLineChars="200"/>
        <w:rPr>
          <w:rFonts w:hint="eastAsia" w:ascii="仿宋" w:hAnsi="仿宋" w:eastAsia="仿宋" w:cs="仿宋"/>
          <w:bCs/>
          <w:color w:val="auto"/>
          <w:sz w:val="28"/>
          <w:szCs w:val="28"/>
          <w:highlight w:val="none"/>
          <w:lang w:val="zh-CN"/>
        </w:rPr>
      </w:pPr>
      <w:bookmarkStart w:id="10" w:name="PO_默认文件内容_2"/>
      <w:r>
        <w:rPr>
          <w:rFonts w:hint="eastAsia" w:ascii="仿宋" w:hAnsi="仿宋" w:eastAsia="仿宋" w:cs="仿宋"/>
          <w:bCs/>
          <w:color w:val="auto"/>
          <w:sz w:val="28"/>
          <w:szCs w:val="28"/>
          <w:highlight w:val="none"/>
          <w:lang w:val="zh-CN"/>
        </w:rPr>
        <w:t>本项目投标供应商的资格条件在评标时进行审查。供应商应在投标文件中按招标文件的规定和要求附上所有的资格证明文件，要求提供复印件的必须加盖单位印章，并在必要时提供原件备查。若提供的资格证明文件不全或不实，将导致其投标或中标资格被取消。</w:t>
      </w:r>
    </w:p>
    <w:bookmarkEnd w:id="10"/>
    <w:p>
      <w:pPr>
        <w:spacing w:after="120" w:afterLines="50" w:line="420" w:lineRule="exact"/>
        <w:ind w:firstLine="562" w:firstLineChars="200"/>
        <w:rPr>
          <w:rFonts w:hint="eastAsia" w:ascii="仿宋" w:hAnsi="仿宋" w:eastAsia="仿宋" w:cs="仿宋"/>
          <w:color w:val="auto"/>
          <w:sz w:val="28"/>
          <w:szCs w:val="28"/>
          <w:highlight w:val="none"/>
        </w:rPr>
      </w:pPr>
      <w:bookmarkStart w:id="11" w:name="PO_默认文件内容_47"/>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、投标截止时间和开标时间</w:t>
      </w:r>
      <w:bookmarkEnd w:id="11"/>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202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28</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16</w:t>
      </w:r>
      <w:r>
        <w:rPr>
          <w:rFonts w:hint="eastAsia" w:ascii="仿宋" w:hAnsi="仿宋" w:eastAsia="仿宋" w:cs="仿宋"/>
          <w:b/>
          <w:bCs/>
          <w:color w:val="auto"/>
          <w:sz w:val="28"/>
          <w:szCs w:val="28"/>
          <w:highlight w:val="none"/>
        </w:rPr>
        <w:t>时30分</w:t>
      </w:r>
      <w:r>
        <w:rPr>
          <w:rFonts w:hint="eastAsia" w:ascii="仿宋" w:hAnsi="仿宋" w:eastAsia="仿宋" w:cs="仿宋"/>
          <w:color w:val="auto"/>
          <w:sz w:val="28"/>
          <w:szCs w:val="28"/>
          <w:highlight w:val="none"/>
        </w:rPr>
        <w:t>（北京时间）。</w:t>
      </w:r>
    </w:p>
    <w:p>
      <w:pPr>
        <w:pStyle w:val="17"/>
        <w:spacing w:after="120" w:afterLines="50" w:line="420" w:lineRule="exact"/>
        <w:ind w:firstLine="480"/>
        <w:rPr>
          <w:rFonts w:hint="eastAsia" w:ascii="仿宋" w:hAnsi="仿宋" w:eastAsia="仿宋" w:cs="仿宋"/>
          <w:color w:val="auto"/>
          <w:sz w:val="28"/>
          <w:szCs w:val="28"/>
          <w:highlight w:val="none"/>
        </w:rPr>
      </w:pPr>
      <w:bookmarkStart w:id="12" w:name="PO_默认文件内容_22"/>
      <w:r>
        <w:rPr>
          <w:rFonts w:hint="eastAsia" w:ascii="仿宋" w:hAnsi="仿宋" w:eastAsia="仿宋" w:cs="仿宋"/>
          <w:color w:val="auto"/>
          <w:sz w:val="28"/>
          <w:szCs w:val="28"/>
          <w:highlight w:val="none"/>
        </w:rPr>
        <w:t>投标文件必须在投标截止时间前送达开标地点。逾期送达或密封和标注不符合招标文件规定的投标文件恕不接受。本次招标不接受邮寄的投标文件。</w:t>
      </w:r>
    </w:p>
    <w:bookmarkEnd w:id="12"/>
    <w:p>
      <w:pPr>
        <w:spacing w:after="50" w:line="42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、开标地点:</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蓬溪县人民医院门诊四楼466会议室</w:t>
      </w:r>
      <w:r>
        <w:rPr>
          <w:rFonts w:hint="eastAsia" w:ascii="仿宋" w:hAnsi="仿宋" w:eastAsia="仿宋" w:cs="仿宋"/>
          <w:color w:val="auto"/>
          <w:sz w:val="28"/>
          <w:szCs w:val="28"/>
          <w:highlight w:val="none"/>
        </w:rPr>
        <w:t>。</w:t>
      </w:r>
    </w:p>
    <w:p>
      <w:pPr>
        <w:pStyle w:val="65"/>
        <w:spacing w:line="420" w:lineRule="exact"/>
        <w:ind w:firstLine="482"/>
        <w:rPr>
          <w:rFonts w:hint="eastAsia" w:ascii="仿宋" w:hAnsi="仿宋" w:eastAsia="仿宋" w:cs="仿宋"/>
          <w:b/>
          <w:color w:val="auto"/>
          <w:sz w:val="28"/>
          <w:szCs w:val="28"/>
          <w:highlight w:val="none"/>
        </w:rPr>
      </w:pPr>
      <w:bookmarkStart w:id="13" w:name="PO_默认文件内容_46"/>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、本投标邀请在</w:t>
      </w:r>
      <w:r>
        <w:rPr>
          <w:rFonts w:hint="eastAsia" w:ascii="仿宋" w:hAnsi="仿宋" w:eastAsia="仿宋" w:cs="仿宋"/>
          <w:b/>
          <w:color w:val="auto"/>
          <w:sz w:val="28"/>
          <w:szCs w:val="28"/>
          <w:highlight w:val="none"/>
          <w:lang w:val="en-US" w:eastAsia="zh-CN"/>
        </w:rPr>
        <w:t>蓬溪县人民医院官网采购</w:t>
      </w:r>
      <w:r>
        <w:rPr>
          <w:rFonts w:hint="eastAsia" w:ascii="仿宋" w:hAnsi="仿宋" w:eastAsia="仿宋" w:cs="仿宋"/>
          <w:b/>
          <w:color w:val="auto"/>
          <w:sz w:val="28"/>
          <w:szCs w:val="28"/>
          <w:highlight w:val="none"/>
        </w:rPr>
        <w:t>公告形式发布</w:t>
      </w:r>
      <w:r>
        <w:rPr>
          <w:rFonts w:hint="eastAsia" w:ascii="仿宋" w:hAnsi="仿宋" w:eastAsia="仿宋" w:cs="仿宋"/>
          <w:b/>
          <w:bCs/>
          <w:color w:val="auto"/>
          <w:sz w:val="28"/>
          <w:szCs w:val="28"/>
          <w:highlight w:val="none"/>
        </w:rPr>
        <w:t xml:space="preserve"> </w:t>
      </w:r>
      <w:bookmarkEnd w:id="13"/>
    </w:p>
    <w:p>
      <w:pPr>
        <w:pStyle w:val="65"/>
        <w:spacing w:line="420" w:lineRule="exact"/>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、联系方式</w:t>
      </w:r>
    </w:p>
    <w:p>
      <w:pPr>
        <w:pStyle w:val="65"/>
        <w:spacing w:line="420" w:lineRule="exact"/>
        <w:ind w:firstLine="1470" w:firstLineChars="5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址：蓬溪县赤城镇普安大道6号</w:t>
      </w:r>
    </w:p>
    <w:p>
      <w:pPr>
        <w:pStyle w:val="65"/>
        <w:spacing w:line="420" w:lineRule="exact"/>
        <w:ind w:firstLine="1470" w:firstLineChars="5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 系 人：黄先生</w:t>
      </w:r>
    </w:p>
    <w:p>
      <w:pPr>
        <w:pStyle w:val="65"/>
        <w:spacing w:line="420" w:lineRule="exact"/>
        <w:ind w:firstLine="1470" w:firstLineChars="525"/>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13982547848</w:t>
      </w:r>
    </w:p>
    <w:p>
      <w:pPr>
        <w:pStyle w:val="65"/>
        <w:spacing w:line="420" w:lineRule="exact"/>
        <w:ind w:firstLine="1470" w:firstLineChars="525"/>
        <w:rPr>
          <w:rFonts w:ascii="仿宋" w:hAnsi="仿宋" w:eastAsia="仿宋"/>
          <w:color w:val="auto"/>
          <w:sz w:val="28"/>
          <w:szCs w:val="28"/>
          <w:highlight w:val="none"/>
        </w:rPr>
      </w:pPr>
    </w:p>
    <w:p>
      <w:pPr>
        <w:pStyle w:val="28"/>
        <w:spacing w:after="50" w:afterAutospacing="0" w:line="420" w:lineRule="exact"/>
        <w:ind w:firstLine="6184" w:firstLineChars="2200"/>
        <w:rPr>
          <w:rFonts w:ascii="仿宋" w:hAnsi="仿宋" w:eastAsia="仿宋"/>
          <w:b/>
          <w:color w:val="auto"/>
          <w:sz w:val="28"/>
          <w:szCs w:val="28"/>
          <w:highlight w:val="none"/>
        </w:rPr>
        <w:sectPr>
          <w:headerReference r:id="rId6" w:type="default"/>
          <w:footerReference r:id="rId7" w:type="default"/>
          <w:type w:val="nextColumn"/>
          <w:pgSz w:w="11907" w:h="16840"/>
          <w:pgMar w:top="1440" w:right="1800" w:bottom="1440" w:left="1800" w:header="468" w:footer="992" w:gutter="0"/>
          <w:pgNumType w:fmt="decimalFullWidth" w:start="1"/>
          <w:cols w:space="720" w:num="1"/>
          <w:docGrid w:linePitch="312" w:charSpace="0"/>
        </w:sectPr>
      </w:pPr>
    </w:p>
    <w:p>
      <w:pPr>
        <w:pStyle w:val="2"/>
        <w:numPr>
          <w:ilvl w:val="0"/>
          <w:numId w:val="3"/>
        </w:numPr>
        <w:spacing w:line="240" w:lineRule="atLeast"/>
        <w:jc w:val="center"/>
        <w:rPr>
          <w:rFonts w:hint="eastAsia" w:ascii="仿宋" w:hAnsi="仿宋" w:eastAsia="仿宋"/>
          <w:bCs w:val="0"/>
          <w:color w:val="auto"/>
          <w:sz w:val="36"/>
          <w:highlight w:val="none"/>
        </w:rPr>
      </w:pPr>
      <w:bookmarkStart w:id="14" w:name="_Toc375898985"/>
      <w:bookmarkStart w:id="15" w:name="_Toc217446081"/>
      <w:bookmarkStart w:id="16" w:name="PO_默认文件内容_20"/>
      <w:r>
        <w:rPr>
          <w:rFonts w:hint="eastAsia" w:ascii="仿宋" w:hAnsi="仿宋" w:eastAsia="仿宋"/>
          <w:bCs w:val="0"/>
          <w:color w:val="auto"/>
          <w:sz w:val="36"/>
          <w:highlight w:val="none"/>
        </w:rPr>
        <w:t>投标文件格式</w:t>
      </w:r>
      <w:bookmarkEnd w:id="14"/>
      <w:bookmarkEnd w:id="15"/>
    </w:p>
    <w:p>
      <w:pPr>
        <w:numPr>
          <w:ilvl w:val="0"/>
          <w:numId w:val="4"/>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封面</w:t>
      </w:r>
    </w:p>
    <w:p>
      <w:pPr>
        <w:pStyle w:val="23"/>
        <w:widowControl w:val="0"/>
        <w:numPr>
          <w:ilvl w:val="0"/>
          <w:numId w:val="0"/>
        </w:numPr>
        <w:snapToGrid w:val="0"/>
        <w:jc w:val="center"/>
        <w:rPr>
          <w:rFonts w:hint="eastAsia"/>
          <w:sz w:val="36"/>
          <w:szCs w:val="36"/>
          <w:lang w:val="en-US" w:eastAsia="zh-CN"/>
        </w:rPr>
      </w:pPr>
    </w:p>
    <w:p>
      <w:pPr>
        <w:pStyle w:val="23"/>
        <w:widowControl w:val="0"/>
        <w:numPr>
          <w:ilvl w:val="0"/>
          <w:numId w:val="0"/>
        </w:numPr>
        <w:snapToGrid w:val="0"/>
        <w:jc w:val="center"/>
        <w:rPr>
          <w:rFonts w:hint="eastAsia"/>
          <w:sz w:val="36"/>
          <w:szCs w:val="36"/>
          <w:lang w:val="en-US" w:eastAsia="zh-CN"/>
        </w:rPr>
      </w:pPr>
    </w:p>
    <w:p>
      <w:pPr>
        <w:pStyle w:val="23"/>
        <w:widowControl w:val="0"/>
        <w:numPr>
          <w:ilvl w:val="0"/>
          <w:numId w:val="0"/>
        </w:numPr>
        <w:snapToGrid w:val="0"/>
        <w:jc w:val="center"/>
        <w:rPr>
          <w:rFonts w:hint="eastAsia"/>
          <w:sz w:val="36"/>
          <w:szCs w:val="36"/>
          <w:lang w:val="en-US" w:eastAsia="zh-CN"/>
        </w:rPr>
      </w:pPr>
    </w:p>
    <w:p>
      <w:pPr>
        <w:pStyle w:val="23"/>
        <w:widowControl w:val="0"/>
        <w:numPr>
          <w:ilvl w:val="0"/>
          <w:numId w:val="0"/>
        </w:numPr>
        <w:snapToGrid w:val="0"/>
        <w:jc w:val="center"/>
        <w:rPr>
          <w:rFonts w:hint="eastAsia"/>
          <w:sz w:val="36"/>
          <w:szCs w:val="36"/>
          <w:lang w:val="en-US" w:eastAsia="zh-CN"/>
        </w:rPr>
      </w:pPr>
    </w:p>
    <w:p>
      <w:pPr>
        <w:pStyle w:val="23"/>
        <w:widowControl w:val="0"/>
        <w:numPr>
          <w:ilvl w:val="0"/>
          <w:numId w:val="0"/>
        </w:numPr>
        <w:snapToGrid w:val="0"/>
        <w:jc w:val="center"/>
        <w:rPr>
          <w:rFonts w:hint="eastAsia"/>
          <w:sz w:val="36"/>
          <w:szCs w:val="36"/>
          <w:lang w:val="en-US" w:eastAsia="zh-CN"/>
        </w:rPr>
      </w:pPr>
    </w:p>
    <w:p>
      <w:pPr>
        <w:pStyle w:val="23"/>
        <w:widowControl w:val="0"/>
        <w:numPr>
          <w:ilvl w:val="0"/>
          <w:numId w:val="0"/>
        </w:numPr>
        <w:snapToGrid w:val="0"/>
        <w:jc w:val="center"/>
        <w:rPr>
          <w:rFonts w:hint="eastAsia"/>
          <w:sz w:val="36"/>
          <w:szCs w:val="36"/>
          <w:lang w:val="en-US" w:eastAsia="zh-CN"/>
        </w:rPr>
      </w:pPr>
      <w:r>
        <w:rPr>
          <w:rFonts w:hint="eastAsia"/>
          <w:sz w:val="36"/>
          <w:szCs w:val="36"/>
          <w:lang w:val="en-US" w:eastAsia="zh-CN"/>
        </w:rPr>
        <w:t>投</w:t>
      </w:r>
    </w:p>
    <w:p>
      <w:pPr>
        <w:pStyle w:val="23"/>
        <w:widowControl w:val="0"/>
        <w:numPr>
          <w:ilvl w:val="0"/>
          <w:numId w:val="0"/>
        </w:numPr>
        <w:snapToGrid w:val="0"/>
        <w:jc w:val="center"/>
        <w:rPr>
          <w:rFonts w:hint="eastAsia"/>
          <w:sz w:val="36"/>
          <w:szCs w:val="36"/>
          <w:lang w:val="en-US" w:eastAsia="zh-CN"/>
        </w:rPr>
      </w:pPr>
    </w:p>
    <w:p>
      <w:pPr>
        <w:pStyle w:val="23"/>
        <w:widowControl w:val="0"/>
        <w:numPr>
          <w:ilvl w:val="0"/>
          <w:numId w:val="0"/>
        </w:numPr>
        <w:snapToGrid w:val="0"/>
        <w:jc w:val="center"/>
        <w:rPr>
          <w:rFonts w:hint="eastAsia"/>
          <w:sz w:val="36"/>
          <w:szCs w:val="36"/>
          <w:lang w:val="en-US" w:eastAsia="zh-CN"/>
        </w:rPr>
      </w:pPr>
      <w:r>
        <w:rPr>
          <w:rFonts w:hint="eastAsia"/>
          <w:sz w:val="36"/>
          <w:szCs w:val="36"/>
          <w:lang w:val="en-US" w:eastAsia="zh-CN"/>
        </w:rPr>
        <w:t>标</w:t>
      </w:r>
    </w:p>
    <w:p>
      <w:pPr>
        <w:pStyle w:val="23"/>
        <w:widowControl w:val="0"/>
        <w:numPr>
          <w:ilvl w:val="0"/>
          <w:numId w:val="0"/>
        </w:numPr>
        <w:snapToGrid w:val="0"/>
        <w:jc w:val="center"/>
        <w:rPr>
          <w:rFonts w:hint="eastAsia"/>
          <w:sz w:val="36"/>
          <w:szCs w:val="36"/>
          <w:lang w:val="en-US" w:eastAsia="zh-CN"/>
        </w:rPr>
      </w:pPr>
    </w:p>
    <w:p>
      <w:pPr>
        <w:pStyle w:val="23"/>
        <w:widowControl w:val="0"/>
        <w:numPr>
          <w:ilvl w:val="0"/>
          <w:numId w:val="0"/>
        </w:numPr>
        <w:snapToGrid w:val="0"/>
        <w:jc w:val="center"/>
        <w:rPr>
          <w:rFonts w:hint="eastAsia"/>
          <w:sz w:val="36"/>
          <w:szCs w:val="36"/>
          <w:lang w:val="en-US" w:eastAsia="zh-CN"/>
        </w:rPr>
      </w:pPr>
      <w:r>
        <w:rPr>
          <w:rFonts w:hint="eastAsia"/>
          <w:sz w:val="36"/>
          <w:szCs w:val="36"/>
          <w:lang w:val="en-US" w:eastAsia="zh-CN"/>
        </w:rPr>
        <w:t>文</w:t>
      </w:r>
    </w:p>
    <w:p>
      <w:pPr>
        <w:pStyle w:val="23"/>
        <w:widowControl w:val="0"/>
        <w:numPr>
          <w:ilvl w:val="0"/>
          <w:numId w:val="0"/>
        </w:numPr>
        <w:snapToGrid w:val="0"/>
        <w:jc w:val="center"/>
        <w:rPr>
          <w:rFonts w:hint="eastAsia"/>
          <w:sz w:val="36"/>
          <w:szCs w:val="36"/>
          <w:lang w:val="en-US" w:eastAsia="zh-CN"/>
        </w:rPr>
      </w:pPr>
    </w:p>
    <w:p>
      <w:pPr>
        <w:pStyle w:val="23"/>
        <w:widowControl w:val="0"/>
        <w:numPr>
          <w:ilvl w:val="0"/>
          <w:numId w:val="0"/>
        </w:numPr>
        <w:snapToGrid w:val="0"/>
        <w:jc w:val="center"/>
        <w:rPr>
          <w:rFonts w:hint="eastAsia"/>
          <w:sz w:val="36"/>
          <w:szCs w:val="36"/>
          <w:lang w:val="en-US" w:eastAsia="zh-CN"/>
        </w:rPr>
      </w:pPr>
      <w:r>
        <w:rPr>
          <w:rFonts w:hint="eastAsia"/>
          <w:sz w:val="36"/>
          <w:szCs w:val="36"/>
          <w:lang w:val="en-US" w:eastAsia="zh-CN"/>
        </w:rPr>
        <w:t>件</w:t>
      </w:r>
    </w:p>
    <w:p>
      <w:pPr>
        <w:pStyle w:val="23"/>
        <w:widowControl w:val="0"/>
        <w:numPr>
          <w:ilvl w:val="0"/>
          <w:numId w:val="0"/>
        </w:numPr>
        <w:snapToGrid w:val="0"/>
        <w:jc w:val="center"/>
        <w:rPr>
          <w:rFonts w:hint="eastAsia"/>
          <w:sz w:val="36"/>
          <w:szCs w:val="36"/>
          <w:lang w:val="en-US" w:eastAsia="zh-CN"/>
        </w:rPr>
      </w:pPr>
    </w:p>
    <w:p>
      <w:pPr>
        <w:pStyle w:val="23"/>
        <w:widowControl w:val="0"/>
        <w:numPr>
          <w:ilvl w:val="0"/>
          <w:numId w:val="0"/>
        </w:numPr>
        <w:snapToGrid w:val="0"/>
        <w:jc w:val="both"/>
        <w:rPr>
          <w:rFonts w:hint="eastAsia"/>
          <w:sz w:val="36"/>
          <w:szCs w:val="36"/>
          <w:lang w:val="en-US" w:eastAsia="zh-CN"/>
        </w:rPr>
      </w:pPr>
    </w:p>
    <w:p>
      <w:pPr>
        <w:pStyle w:val="23"/>
        <w:widowControl w:val="0"/>
        <w:numPr>
          <w:ilvl w:val="0"/>
          <w:numId w:val="0"/>
        </w:numPr>
        <w:snapToGrid w:val="0"/>
        <w:jc w:val="center"/>
        <w:rPr>
          <w:rFonts w:hint="eastAsia"/>
          <w:sz w:val="30"/>
          <w:szCs w:val="30"/>
          <w:lang w:val="en-US" w:eastAsia="zh-CN"/>
        </w:rPr>
      </w:pPr>
    </w:p>
    <w:p>
      <w:pPr>
        <w:pStyle w:val="23"/>
        <w:widowControl w:val="0"/>
        <w:numPr>
          <w:ilvl w:val="0"/>
          <w:numId w:val="0"/>
        </w:numPr>
        <w:snapToGrid w:val="0"/>
        <w:jc w:val="center"/>
        <w:rPr>
          <w:rFonts w:hint="eastAsia"/>
          <w:sz w:val="30"/>
          <w:szCs w:val="30"/>
          <w:lang w:val="en-US" w:eastAsia="zh-CN"/>
        </w:rPr>
      </w:pPr>
    </w:p>
    <w:p>
      <w:pPr>
        <w:pStyle w:val="23"/>
        <w:widowControl w:val="0"/>
        <w:numPr>
          <w:ilvl w:val="0"/>
          <w:numId w:val="0"/>
        </w:numPr>
        <w:snapToGrid w:val="0"/>
        <w:jc w:val="center"/>
        <w:rPr>
          <w:rFonts w:hint="eastAsia"/>
          <w:sz w:val="30"/>
          <w:szCs w:val="30"/>
          <w:lang w:val="en-US" w:eastAsia="zh-CN"/>
        </w:rPr>
      </w:pPr>
    </w:p>
    <w:p>
      <w:pPr>
        <w:pStyle w:val="23"/>
        <w:widowControl w:val="0"/>
        <w:numPr>
          <w:ilvl w:val="0"/>
          <w:numId w:val="0"/>
        </w:numPr>
        <w:snapToGrid w:val="0"/>
        <w:jc w:val="center"/>
        <w:rPr>
          <w:rFonts w:hint="eastAsia"/>
          <w:sz w:val="30"/>
          <w:szCs w:val="30"/>
          <w:lang w:val="en-US" w:eastAsia="zh-CN"/>
        </w:rPr>
      </w:pPr>
    </w:p>
    <w:p>
      <w:pPr>
        <w:pStyle w:val="23"/>
        <w:widowControl w:val="0"/>
        <w:numPr>
          <w:ilvl w:val="0"/>
          <w:numId w:val="0"/>
        </w:numPr>
        <w:snapToGrid w:val="0"/>
        <w:jc w:val="center"/>
        <w:rPr>
          <w:rFonts w:hint="eastAsia"/>
          <w:sz w:val="30"/>
          <w:szCs w:val="30"/>
          <w:lang w:val="en-US" w:eastAsia="zh-CN"/>
        </w:rPr>
      </w:pPr>
    </w:p>
    <w:p>
      <w:pPr>
        <w:pStyle w:val="23"/>
        <w:widowControl w:val="0"/>
        <w:numPr>
          <w:ilvl w:val="0"/>
          <w:numId w:val="0"/>
        </w:numPr>
        <w:snapToGrid w:val="0"/>
        <w:ind w:left="1500" w:hanging="1400" w:hangingChars="5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项目名称：蓬溪县人民医院部分医用耗材体外诊断试剂配送服务采购项目</w:t>
      </w:r>
    </w:p>
    <w:p>
      <w:pPr>
        <w:pStyle w:val="23"/>
        <w:widowControl w:val="0"/>
        <w:numPr>
          <w:ilvl w:val="0"/>
          <w:numId w:val="0"/>
        </w:numPr>
        <w:snapToGrid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项目编号：Pxxrmyy20240617H</w:t>
      </w:r>
    </w:p>
    <w:p>
      <w:pPr>
        <w:pStyle w:val="23"/>
        <w:widowControl w:val="0"/>
        <w:numPr>
          <w:ilvl w:val="0"/>
          <w:numId w:val="0"/>
        </w:numPr>
        <w:snapToGrid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供应商单位名称：</w:t>
      </w:r>
    </w:p>
    <w:p>
      <w:pPr>
        <w:pStyle w:val="23"/>
        <w:widowControl w:val="0"/>
        <w:numPr>
          <w:ilvl w:val="0"/>
          <w:numId w:val="0"/>
        </w:numPr>
        <w:snapToGrid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w:t>
      </w:r>
    </w:p>
    <w:p>
      <w:pPr>
        <w:pStyle w:val="3"/>
        <w:spacing w:line="400" w:lineRule="exact"/>
        <w:jc w:val="center"/>
        <w:rPr>
          <w:rFonts w:hint="eastAsia" w:ascii="仿宋" w:hAnsi="仿宋" w:eastAsia="仿宋"/>
          <w:color w:val="auto"/>
          <w:szCs w:val="28"/>
          <w:highlight w:val="none"/>
        </w:rPr>
      </w:pPr>
      <w:bookmarkStart w:id="17" w:name="_Toc217446082"/>
    </w:p>
    <w:p>
      <w:pPr>
        <w:pStyle w:val="3"/>
        <w:spacing w:line="400" w:lineRule="exact"/>
        <w:jc w:val="center"/>
        <w:rPr>
          <w:rFonts w:ascii="仿宋" w:hAnsi="仿宋" w:eastAsia="仿宋"/>
          <w:color w:val="auto"/>
          <w:szCs w:val="28"/>
          <w:highlight w:val="none"/>
        </w:rPr>
      </w:pPr>
      <w:r>
        <w:rPr>
          <w:rFonts w:hint="eastAsia" w:ascii="仿宋" w:hAnsi="仿宋" w:eastAsia="仿宋"/>
          <w:color w:val="auto"/>
          <w:szCs w:val="28"/>
          <w:highlight w:val="none"/>
          <w:lang w:val="en-US" w:eastAsia="zh-CN"/>
        </w:rPr>
        <w:t>二</w:t>
      </w:r>
      <w:r>
        <w:rPr>
          <w:rFonts w:hint="eastAsia" w:ascii="仿宋" w:hAnsi="仿宋" w:eastAsia="仿宋"/>
          <w:color w:val="auto"/>
          <w:szCs w:val="28"/>
          <w:highlight w:val="none"/>
        </w:rPr>
        <w:t>、投 标 函</w:t>
      </w:r>
      <w:bookmarkEnd w:id="17"/>
    </w:p>
    <w:p>
      <w:pPr>
        <w:pStyle w:val="21"/>
        <w:spacing w:line="400" w:lineRule="exact"/>
        <w:ind w:firstLine="0"/>
        <w:rPr>
          <w:rFonts w:ascii="仿宋" w:hAnsi="仿宋" w:eastAsia="仿宋"/>
          <w:bCs/>
          <w:color w:val="auto"/>
          <w:sz w:val="28"/>
          <w:szCs w:val="28"/>
          <w:highlight w:val="none"/>
          <w:u w:val="single"/>
        </w:rPr>
      </w:pPr>
      <w:r>
        <w:rPr>
          <w:rFonts w:hint="eastAsia" w:ascii="仿宋" w:hAnsi="仿宋" w:eastAsia="仿宋"/>
          <w:bCs/>
          <w:color w:val="auto"/>
          <w:sz w:val="28"/>
          <w:szCs w:val="28"/>
          <w:highlight w:val="none"/>
          <w:u w:val="single"/>
          <w:lang w:val="en-US" w:eastAsia="zh-CN"/>
        </w:rPr>
        <w:t>蓬溪县人民医院</w:t>
      </w:r>
      <w:r>
        <w:rPr>
          <w:rFonts w:hint="eastAsia" w:ascii="仿宋" w:hAnsi="仿宋" w:eastAsia="仿宋"/>
          <w:bCs/>
          <w:color w:val="auto"/>
          <w:sz w:val="28"/>
          <w:szCs w:val="28"/>
          <w:highlight w:val="none"/>
        </w:rPr>
        <w:t>：</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我方全面研究了 “</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”项目招标文件（招标编号</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），决定参加贵单位组织的本项目投标。</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我方授权</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（姓名、职务）代表我方</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（投标单位的名称）全权处理本项目投标的有关事宜。</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1、我方自愿按照招标文件规定的各项要求向招标人提供所需货物/服务。</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2、一旦我方中标，我方将严格履行合同规定的责任和义务。</w:t>
      </w:r>
    </w:p>
    <w:p>
      <w:pPr>
        <w:pStyle w:val="21"/>
        <w:spacing w:line="400" w:lineRule="exact"/>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3</w:t>
      </w:r>
      <w:r>
        <w:rPr>
          <w:rFonts w:hint="eastAsia" w:ascii="仿宋" w:hAnsi="仿宋" w:eastAsia="仿宋"/>
          <w:bCs/>
          <w:color w:val="auto"/>
          <w:sz w:val="28"/>
          <w:szCs w:val="28"/>
          <w:highlight w:val="none"/>
        </w:rPr>
        <w:t>、我方为本项目提交的投标文件正本1份，副本</w:t>
      </w:r>
      <w:r>
        <w:rPr>
          <w:rFonts w:hint="eastAsia" w:ascii="仿宋" w:hAnsi="仿宋" w:eastAsia="仿宋"/>
          <w:color w:val="auto"/>
          <w:sz w:val="28"/>
          <w:szCs w:val="28"/>
          <w:highlight w:val="none"/>
          <w:lang w:val="en-US" w:eastAsia="zh-CN"/>
        </w:rPr>
        <w:t>1</w:t>
      </w:r>
      <w:r>
        <w:rPr>
          <w:rFonts w:hint="eastAsia" w:ascii="仿宋" w:hAnsi="仿宋" w:eastAsia="仿宋"/>
          <w:bCs/>
          <w:color w:val="auto"/>
          <w:sz w:val="28"/>
          <w:szCs w:val="28"/>
          <w:highlight w:val="none"/>
        </w:rPr>
        <w:t>份。</w:t>
      </w:r>
    </w:p>
    <w:p>
      <w:pPr>
        <w:pStyle w:val="21"/>
        <w:spacing w:line="400" w:lineRule="exact"/>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4</w:t>
      </w:r>
      <w:r>
        <w:rPr>
          <w:rFonts w:hint="eastAsia" w:ascii="仿宋" w:hAnsi="仿宋" w:eastAsia="仿宋"/>
          <w:bCs/>
          <w:color w:val="auto"/>
          <w:sz w:val="28"/>
          <w:szCs w:val="28"/>
          <w:highlight w:val="none"/>
        </w:rPr>
        <w:t>、我方承诺投标有效期为开标后</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天（日历日）。</w:t>
      </w:r>
    </w:p>
    <w:p>
      <w:pPr>
        <w:pStyle w:val="21"/>
        <w:spacing w:line="400" w:lineRule="exact"/>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5</w:t>
      </w:r>
      <w:r>
        <w:rPr>
          <w:rFonts w:hint="eastAsia" w:ascii="仿宋" w:hAnsi="仿宋" w:eastAsia="仿宋"/>
          <w:bCs/>
          <w:color w:val="auto"/>
          <w:sz w:val="28"/>
          <w:szCs w:val="28"/>
          <w:highlight w:val="none"/>
        </w:rPr>
        <w:t>、我方愿意提供贵公司可能另外要求的，与投标有关的文件资料，并保证我方已提供和将要提供的文件资料是真实、准确的。</w:t>
      </w:r>
    </w:p>
    <w:p>
      <w:pPr>
        <w:pStyle w:val="21"/>
        <w:spacing w:line="400" w:lineRule="exact"/>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6</w:t>
      </w:r>
      <w:r>
        <w:rPr>
          <w:rFonts w:hint="eastAsia" w:ascii="仿宋" w:hAnsi="仿宋" w:eastAsia="仿宋"/>
          <w:bCs/>
          <w:color w:val="auto"/>
          <w:sz w:val="28"/>
          <w:szCs w:val="28"/>
          <w:highlight w:val="none"/>
        </w:rPr>
        <w:t>、我方完全理解招标人不一定将合同授予最低报价的投标人的行为。</w:t>
      </w:r>
    </w:p>
    <w:p>
      <w:pPr>
        <w:pStyle w:val="21"/>
        <w:spacing w:line="400" w:lineRule="exact"/>
        <w:ind w:firstLine="0"/>
        <w:rPr>
          <w:rFonts w:ascii="仿宋" w:hAnsi="仿宋" w:eastAsia="仿宋"/>
          <w:bCs/>
          <w:color w:val="auto"/>
          <w:sz w:val="28"/>
          <w:szCs w:val="28"/>
          <w:highlight w:val="none"/>
        </w:rPr>
      </w:pP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投标人名称：        （盖章）</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法定代表人或授权代表（签字）：</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通讯地址：</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邮政编码：</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联系电话：</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传    真：</w:t>
      </w:r>
    </w:p>
    <w:p>
      <w:pPr>
        <w:pStyle w:val="21"/>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日    期：</w:t>
      </w:r>
      <w:bookmarkStart w:id="18" w:name="_Toc217446083"/>
    </w:p>
    <w:p>
      <w:pPr>
        <w:widowControl/>
        <w:jc w:val="left"/>
        <w:rPr>
          <w:rFonts w:ascii="仿宋" w:hAnsi="仿宋" w:eastAsia="仿宋"/>
          <w:b/>
          <w:bCs/>
          <w:color w:val="auto"/>
          <w:sz w:val="28"/>
          <w:szCs w:val="28"/>
          <w:highlight w:val="none"/>
        </w:rPr>
      </w:pPr>
      <w:r>
        <w:rPr>
          <w:rFonts w:ascii="仿宋" w:hAnsi="仿宋" w:eastAsia="仿宋"/>
          <w:color w:val="auto"/>
          <w:sz w:val="28"/>
          <w:szCs w:val="28"/>
          <w:highlight w:val="none"/>
        </w:rPr>
        <w:br w:type="page"/>
      </w:r>
    </w:p>
    <w:p>
      <w:pPr>
        <w:pStyle w:val="3"/>
        <w:spacing w:line="400" w:lineRule="exact"/>
        <w:jc w:val="center"/>
        <w:rPr>
          <w:rFonts w:ascii="仿宋" w:hAnsi="仿宋" w:eastAsia="仿宋"/>
          <w:color w:val="auto"/>
          <w:szCs w:val="28"/>
          <w:highlight w:val="none"/>
        </w:rPr>
      </w:pPr>
      <w:r>
        <w:rPr>
          <w:rFonts w:hint="eastAsia" w:ascii="仿宋" w:hAnsi="仿宋" w:eastAsia="仿宋"/>
          <w:color w:val="auto"/>
          <w:szCs w:val="28"/>
          <w:highlight w:val="none"/>
          <w:lang w:val="en-US" w:eastAsia="zh-CN"/>
        </w:rPr>
        <w:t>三</w:t>
      </w:r>
      <w:r>
        <w:rPr>
          <w:rFonts w:hint="eastAsia" w:ascii="仿宋" w:hAnsi="仿宋" w:eastAsia="仿宋"/>
          <w:color w:val="auto"/>
          <w:szCs w:val="28"/>
          <w:highlight w:val="none"/>
        </w:rPr>
        <w:t>、法定代表人授权书</w:t>
      </w:r>
      <w:bookmarkEnd w:id="18"/>
    </w:p>
    <w:p>
      <w:pPr>
        <w:spacing w:line="400" w:lineRule="exact"/>
        <w:jc w:val="center"/>
        <w:rPr>
          <w:rFonts w:ascii="仿宋" w:hAnsi="仿宋" w:eastAsia="仿宋"/>
          <w:b/>
          <w:color w:val="auto"/>
          <w:sz w:val="44"/>
          <w:highlight w:val="none"/>
        </w:rPr>
      </w:pPr>
    </w:p>
    <w:p>
      <w:pPr>
        <w:spacing w:line="400" w:lineRule="exact"/>
        <w:rPr>
          <w:rFonts w:ascii="仿宋" w:hAnsi="仿宋" w:eastAsia="仿宋"/>
          <w:color w:val="auto"/>
          <w:sz w:val="28"/>
          <w:szCs w:val="28"/>
          <w:highlight w:val="none"/>
        </w:rPr>
      </w:pPr>
      <w:r>
        <w:rPr>
          <w:rFonts w:hint="eastAsia" w:ascii="仿宋" w:hAnsi="仿宋" w:eastAsia="仿宋"/>
          <w:bCs/>
          <w:color w:val="auto"/>
          <w:sz w:val="28"/>
          <w:szCs w:val="28"/>
          <w:highlight w:val="none"/>
          <w:u w:val="single"/>
          <w:lang w:val="en-US" w:eastAsia="zh-CN"/>
        </w:rPr>
        <w:t>蓬溪县人民医院</w:t>
      </w:r>
      <w:r>
        <w:rPr>
          <w:rFonts w:hint="eastAsia" w:ascii="仿宋" w:hAnsi="仿宋" w:eastAsia="仿宋"/>
          <w:color w:val="auto"/>
          <w:sz w:val="28"/>
          <w:szCs w:val="28"/>
          <w:highlight w:val="none"/>
        </w:rPr>
        <w:t>：</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本授权声明：</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（法定代表人姓名、职务）授权</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（被授权人姓名、职务）为我方 “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项目（招标编号</w:t>
      </w:r>
      <w:r>
        <w:rPr>
          <w:rFonts w:hint="eastAsia" w:ascii="仿宋" w:hAnsi="仿宋" w:eastAsia="仿宋"/>
          <w:bCs/>
          <w:color w:val="auto"/>
          <w:sz w:val="28"/>
          <w:szCs w:val="28"/>
          <w:highlight w:val="none"/>
          <w:u w:val="single"/>
        </w:rPr>
        <w:t xml:space="preserve">            </w:t>
      </w:r>
      <w:r>
        <w:rPr>
          <w:rFonts w:hint="eastAsia" w:ascii="仿宋" w:hAnsi="仿宋" w:eastAsia="仿宋"/>
          <w:color w:val="auto"/>
          <w:sz w:val="28"/>
          <w:szCs w:val="28"/>
          <w:highlight w:val="none"/>
        </w:rPr>
        <w:t>）投标活动的合法代表，以我方名义全权处理该项目有关投标、签订合同以及执行合同等一切事宜。</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特此声明。</w:t>
      </w: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法定代表人签字：</w:t>
      </w:r>
    </w:p>
    <w:p>
      <w:pPr>
        <w:spacing w:line="4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授权代表签字：</w:t>
      </w:r>
    </w:p>
    <w:p>
      <w:pPr>
        <w:pStyle w:val="23"/>
        <w:rPr>
          <w:rFonts w:hint="default" w:eastAsia="仿宋"/>
          <w:sz w:val="28"/>
          <w:szCs w:val="28"/>
          <w:lang w:val="en-US" w:eastAsia="zh-CN"/>
        </w:rPr>
      </w:pPr>
      <w:r>
        <w:rPr>
          <w:rFonts w:hint="eastAsia"/>
          <w:sz w:val="28"/>
          <w:szCs w:val="28"/>
          <w:lang w:val="en-US" w:eastAsia="zh-CN"/>
        </w:rPr>
        <w:t xml:space="preserve">    </w:t>
      </w:r>
      <w:r>
        <w:rPr>
          <w:rFonts w:hint="eastAsia" w:ascii="仿宋" w:hAnsi="仿宋" w:eastAsia="仿宋"/>
          <w:color w:val="auto"/>
          <w:sz w:val="28"/>
          <w:szCs w:val="28"/>
          <w:highlight w:val="none"/>
        </w:rPr>
        <w:t>授权代表</w:t>
      </w:r>
      <w:r>
        <w:rPr>
          <w:rFonts w:hint="eastAsia" w:ascii="仿宋" w:hAnsi="仿宋" w:eastAsia="仿宋"/>
          <w:color w:val="auto"/>
          <w:sz w:val="28"/>
          <w:szCs w:val="28"/>
          <w:highlight w:val="none"/>
          <w:lang w:val="en-US" w:eastAsia="zh-CN"/>
        </w:rPr>
        <w:t>联系电话：</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         （盖章）</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日    期：</w:t>
      </w:r>
    </w:p>
    <w:p>
      <w:pPr>
        <w:spacing w:line="400" w:lineRule="exact"/>
        <w:rPr>
          <w:rFonts w:ascii="仿宋" w:hAnsi="仿宋" w:eastAsia="仿宋"/>
          <w:color w:val="auto"/>
          <w:sz w:val="28"/>
          <w:szCs w:val="28"/>
          <w:highlight w:val="none"/>
        </w:rPr>
      </w:pPr>
    </w:p>
    <w:p>
      <w:pPr>
        <w:spacing w:line="400" w:lineRule="exact"/>
        <w:rPr>
          <w:rFonts w:ascii="仿宋" w:hAnsi="仿宋" w:eastAsia="仿宋"/>
          <w:b/>
          <w:color w:val="auto"/>
          <w:sz w:val="28"/>
          <w:szCs w:val="28"/>
          <w:highlight w:val="none"/>
        </w:rPr>
      </w:pPr>
      <w:r>
        <w:rPr>
          <w:rFonts w:hint="eastAsia" w:ascii="仿宋" w:hAnsi="仿宋" w:eastAsia="仿宋"/>
          <w:color w:val="auto"/>
          <w:sz w:val="32"/>
          <w:highlight w:val="none"/>
        </w:rPr>
        <w:t xml:space="preserve">         </w:t>
      </w:r>
      <w:r>
        <w:rPr>
          <w:rFonts w:hint="eastAsia" w:ascii="仿宋" w:hAnsi="仿宋" w:eastAsia="仿宋"/>
          <w:b/>
          <w:color w:val="auto"/>
          <w:sz w:val="28"/>
          <w:szCs w:val="28"/>
          <w:highlight w:val="none"/>
        </w:rPr>
        <w:t xml:space="preserve">         </w:t>
      </w: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rPr>
          <w:rFonts w:ascii="仿宋" w:hAnsi="仿宋" w:eastAsia="仿宋"/>
          <w:color w:val="auto"/>
          <w:highlight w:val="none"/>
        </w:rPr>
      </w:pPr>
      <w:bookmarkStart w:id="19" w:name="_Toc217446084"/>
    </w:p>
    <w:p>
      <w:pPr>
        <w:rPr>
          <w:rFonts w:ascii="仿宋" w:hAnsi="仿宋" w:eastAsia="仿宋"/>
          <w:color w:val="auto"/>
          <w:highlight w:val="none"/>
        </w:rPr>
      </w:pPr>
    </w:p>
    <w:p>
      <w:pPr>
        <w:rPr>
          <w:rFonts w:ascii="仿宋" w:hAnsi="仿宋" w:eastAsia="仿宋"/>
          <w:color w:val="auto"/>
          <w:highlight w:val="none"/>
        </w:rPr>
      </w:pPr>
    </w:p>
    <w:p>
      <w:pPr>
        <w:jc w:val="center"/>
        <w:rPr>
          <w:rFonts w:hint="eastAsia" w:ascii="仿宋" w:hAnsi="仿宋" w:eastAsia="仿宋"/>
          <w:b/>
          <w:bCs/>
          <w:color w:val="auto"/>
          <w:highlight w:val="none"/>
          <w:lang w:val="en-US" w:eastAsia="zh-CN"/>
        </w:rPr>
      </w:pPr>
      <w:r>
        <w:rPr>
          <w:rFonts w:hint="eastAsia" w:ascii="仿宋" w:hAnsi="仿宋" w:eastAsia="仿宋"/>
          <w:b/>
          <w:bCs/>
          <w:color w:val="auto"/>
          <w:highlight w:val="none"/>
          <w:lang w:val="en-US" w:eastAsia="zh-CN"/>
        </w:rPr>
        <w:t>四、报价表</w:t>
      </w:r>
    </w:p>
    <w:tbl>
      <w:tblPr>
        <w:tblStyle w:val="32"/>
        <w:tblW w:w="8925"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440"/>
        <w:gridCol w:w="2130"/>
        <w:gridCol w:w="1980"/>
        <w:gridCol w:w="96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商品名称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生产厂家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5-241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18"/>
                <w:szCs w:val="18"/>
                <w:u w:val="none"/>
                <w:lang w:val="en-US" w:eastAsia="zh-CN"/>
              </w:rPr>
              <w:t>按当月挂网最低体格执行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bl>
    <w:p>
      <w:pPr>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投标人只对项目清单中1-4项未挂网产品进行报价。5-241项为已挂网产品，按当月挂网最低价格执行，不作报价。</w:t>
      </w:r>
    </w:p>
    <w:bookmarkEnd w:id="16"/>
    <w:bookmarkEnd w:id="19"/>
    <w:p>
      <w:pPr>
        <w:spacing w:line="400" w:lineRule="exact"/>
        <w:ind w:firstLine="560" w:firstLineChars="200"/>
        <w:rPr>
          <w:rFonts w:hint="eastAsia" w:ascii="仿宋" w:hAnsi="仿宋" w:eastAsia="仿宋" w:cs="仿宋"/>
          <w:color w:val="auto"/>
          <w:sz w:val="28"/>
          <w:szCs w:val="28"/>
          <w:highlight w:val="none"/>
        </w:rPr>
      </w:pPr>
      <w:bookmarkStart w:id="20" w:name="_Toc217446087"/>
      <w:bookmarkStart w:id="21" w:name="PO_默认文件内容_10"/>
      <w:r>
        <w:rPr>
          <w:rFonts w:hint="eastAsia" w:ascii="仿宋" w:hAnsi="仿宋" w:eastAsia="仿宋" w:cs="仿宋"/>
          <w:color w:val="auto"/>
          <w:sz w:val="28"/>
          <w:szCs w:val="28"/>
          <w:highlight w:val="none"/>
        </w:rPr>
        <w:t>法定代表人签字：</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         （盖章）</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pPr>
        <w:pStyle w:val="23"/>
        <w:rPr>
          <w:rFonts w:hint="eastAsia"/>
        </w:rPr>
      </w:pPr>
    </w:p>
    <w:p>
      <w:pPr>
        <w:pStyle w:val="3"/>
        <w:spacing w:line="400" w:lineRule="exact"/>
        <w:jc w:val="center"/>
        <w:rPr>
          <w:rFonts w:hint="eastAsia" w:ascii="仿宋" w:hAnsi="仿宋" w:eastAsia="仿宋"/>
          <w:bCs w:val="0"/>
          <w:color w:val="auto"/>
          <w:szCs w:val="28"/>
          <w:highlight w:val="none"/>
          <w:lang w:val="en-US" w:eastAsia="zh-CN"/>
        </w:rPr>
      </w:pPr>
    </w:p>
    <w:p>
      <w:pPr>
        <w:rPr>
          <w:rFonts w:hint="eastAsia"/>
          <w:lang w:val="en-US" w:eastAsia="zh-CN"/>
        </w:rPr>
      </w:pPr>
    </w:p>
    <w:p>
      <w:pPr>
        <w:pStyle w:val="3"/>
        <w:spacing w:line="400" w:lineRule="exact"/>
        <w:jc w:val="center"/>
        <w:rPr>
          <w:rFonts w:hint="eastAsia" w:ascii="仿宋" w:hAnsi="仿宋" w:eastAsia="仿宋"/>
          <w:bCs w:val="0"/>
          <w:color w:val="auto"/>
          <w:szCs w:val="28"/>
          <w:highlight w:val="none"/>
          <w:lang w:val="en-US" w:eastAsia="zh-CN"/>
        </w:rPr>
      </w:pPr>
    </w:p>
    <w:p>
      <w:pPr>
        <w:pStyle w:val="3"/>
        <w:spacing w:line="400" w:lineRule="exact"/>
        <w:jc w:val="center"/>
        <w:rPr>
          <w:rFonts w:hint="eastAsia" w:ascii="仿宋" w:hAnsi="仿宋" w:eastAsia="仿宋"/>
          <w:bCs w:val="0"/>
          <w:color w:val="auto"/>
          <w:szCs w:val="28"/>
          <w:highlight w:val="none"/>
          <w:lang w:val="en-US" w:eastAsia="zh-CN"/>
        </w:rPr>
      </w:pPr>
    </w:p>
    <w:p>
      <w:pPr>
        <w:pStyle w:val="3"/>
        <w:spacing w:line="400" w:lineRule="exact"/>
        <w:jc w:val="center"/>
        <w:rPr>
          <w:rFonts w:hint="eastAsia" w:ascii="仿宋" w:hAnsi="仿宋" w:eastAsia="仿宋"/>
          <w:bCs w:val="0"/>
          <w:color w:val="auto"/>
          <w:szCs w:val="28"/>
          <w:highlight w:val="none"/>
          <w:lang w:val="en-US" w:eastAsia="zh-CN"/>
        </w:rPr>
      </w:pPr>
    </w:p>
    <w:p>
      <w:pPr>
        <w:rPr>
          <w:rFonts w:hint="eastAsia"/>
          <w:lang w:val="en-US" w:eastAsia="zh-CN"/>
        </w:rPr>
      </w:pPr>
    </w:p>
    <w:p>
      <w:pPr>
        <w:pStyle w:val="3"/>
        <w:spacing w:line="400" w:lineRule="exact"/>
        <w:jc w:val="center"/>
        <w:rPr>
          <w:rFonts w:ascii="仿宋" w:hAnsi="仿宋" w:eastAsia="仿宋"/>
          <w:bCs w:val="0"/>
          <w:color w:val="auto"/>
          <w:szCs w:val="28"/>
          <w:highlight w:val="none"/>
        </w:rPr>
      </w:pPr>
      <w:r>
        <w:rPr>
          <w:rFonts w:hint="eastAsia" w:ascii="仿宋" w:hAnsi="仿宋" w:eastAsia="仿宋"/>
          <w:bCs w:val="0"/>
          <w:color w:val="auto"/>
          <w:szCs w:val="28"/>
          <w:highlight w:val="none"/>
          <w:lang w:val="en-US" w:eastAsia="zh-CN"/>
        </w:rPr>
        <w:t>五</w:t>
      </w:r>
      <w:r>
        <w:rPr>
          <w:rFonts w:hint="eastAsia" w:ascii="仿宋" w:hAnsi="仿宋" w:eastAsia="仿宋"/>
          <w:bCs w:val="0"/>
          <w:color w:val="auto"/>
          <w:szCs w:val="28"/>
          <w:highlight w:val="none"/>
        </w:rPr>
        <w:t>、商务偏离表</w:t>
      </w:r>
      <w:bookmarkEnd w:id="20"/>
    </w:p>
    <w:p>
      <w:pPr>
        <w:spacing w:line="360" w:lineRule="auto"/>
        <w:rPr>
          <w:rFonts w:ascii="仿宋" w:hAnsi="仿宋" w:eastAsia="仿宋"/>
          <w:color w:val="auto"/>
          <w:sz w:val="28"/>
          <w:highlight w:val="none"/>
        </w:rPr>
      </w:pPr>
      <w:r>
        <w:rPr>
          <w:rFonts w:hint="eastAsia" w:ascii="仿宋" w:hAnsi="仿宋" w:eastAsia="仿宋"/>
          <w:color w:val="auto"/>
          <w:sz w:val="28"/>
          <w:highlight w:val="none"/>
          <w:lang w:val="en-US" w:eastAsia="zh-CN"/>
        </w:rPr>
        <w:t>项目</w:t>
      </w:r>
      <w:r>
        <w:rPr>
          <w:rFonts w:hint="eastAsia" w:ascii="仿宋" w:hAnsi="仿宋" w:eastAsia="仿宋"/>
          <w:color w:val="auto"/>
          <w:sz w:val="28"/>
          <w:highlight w:val="none"/>
        </w:rPr>
        <w:t xml:space="preserve">编号：                                         </w:t>
      </w:r>
    </w:p>
    <w:tbl>
      <w:tblPr>
        <w:tblStyle w:val="32"/>
        <w:tblW w:w="85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25"/>
        <w:gridCol w:w="2415"/>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2625"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招标要求</w:t>
            </w:r>
          </w:p>
        </w:tc>
        <w:tc>
          <w:tcPr>
            <w:tcW w:w="2415"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投标响应</w:t>
            </w:r>
          </w:p>
        </w:tc>
        <w:tc>
          <w:tcPr>
            <w:tcW w:w="262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color w:val="auto"/>
                <w:sz w:val="32"/>
                <w:highlight w:val="none"/>
              </w:rPr>
            </w:pPr>
          </w:p>
        </w:tc>
        <w:tc>
          <w:tcPr>
            <w:tcW w:w="2625" w:type="dxa"/>
          </w:tcPr>
          <w:p>
            <w:pPr>
              <w:spacing w:line="400" w:lineRule="exact"/>
              <w:jc w:val="center"/>
              <w:rPr>
                <w:rFonts w:ascii="仿宋" w:hAnsi="仿宋" w:eastAsia="仿宋"/>
                <w:color w:val="auto"/>
                <w:sz w:val="32"/>
                <w:highlight w:val="none"/>
              </w:rPr>
            </w:pPr>
          </w:p>
        </w:tc>
        <w:tc>
          <w:tcPr>
            <w:tcW w:w="2415" w:type="dxa"/>
          </w:tcPr>
          <w:p>
            <w:pPr>
              <w:spacing w:line="400" w:lineRule="exact"/>
              <w:jc w:val="center"/>
              <w:rPr>
                <w:rFonts w:ascii="仿宋" w:hAnsi="仿宋" w:eastAsia="仿宋"/>
                <w:color w:val="auto"/>
                <w:sz w:val="32"/>
                <w:highlight w:val="none"/>
              </w:rPr>
            </w:pPr>
          </w:p>
        </w:tc>
        <w:tc>
          <w:tcPr>
            <w:tcW w:w="2621" w:type="dxa"/>
          </w:tcPr>
          <w:p>
            <w:pPr>
              <w:spacing w:line="400" w:lineRule="exact"/>
              <w:jc w:val="center"/>
              <w:rPr>
                <w:rFonts w:ascii="仿宋" w:hAnsi="仿宋" w:eastAsia="仿宋"/>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color w:val="auto"/>
                <w:sz w:val="32"/>
                <w:highlight w:val="none"/>
              </w:rPr>
            </w:pPr>
          </w:p>
        </w:tc>
        <w:tc>
          <w:tcPr>
            <w:tcW w:w="2625" w:type="dxa"/>
          </w:tcPr>
          <w:p>
            <w:pPr>
              <w:spacing w:line="400" w:lineRule="exact"/>
              <w:jc w:val="center"/>
              <w:rPr>
                <w:rFonts w:ascii="仿宋" w:hAnsi="仿宋" w:eastAsia="仿宋"/>
                <w:color w:val="auto"/>
                <w:sz w:val="32"/>
                <w:highlight w:val="none"/>
              </w:rPr>
            </w:pPr>
          </w:p>
        </w:tc>
        <w:tc>
          <w:tcPr>
            <w:tcW w:w="2415" w:type="dxa"/>
          </w:tcPr>
          <w:p>
            <w:pPr>
              <w:spacing w:line="400" w:lineRule="exact"/>
              <w:jc w:val="center"/>
              <w:rPr>
                <w:rFonts w:ascii="仿宋" w:hAnsi="仿宋" w:eastAsia="仿宋"/>
                <w:color w:val="auto"/>
                <w:sz w:val="32"/>
                <w:highlight w:val="none"/>
              </w:rPr>
            </w:pPr>
          </w:p>
        </w:tc>
        <w:tc>
          <w:tcPr>
            <w:tcW w:w="2621" w:type="dxa"/>
          </w:tcPr>
          <w:p>
            <w:pPr>
              <w:spacing w:line="400" w:lineRule="exact"/>
              <w:jc w:val="center"/>
              <w:rPr>
                <w:rFonts w:ascii="仿宋" w:hAnsi="仿宋" w:eastAsia="仿宋"/>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color w:val="auto"/>
                <w:sz w:val="32"/>
                <w:highlight w:val="none"/>
              </w:rPr>
            </w:pPr>
          </w:p>
        </w:tc>
        <w:tc>
          <w:tcPr>
            <w:tcW w:w="2625" w:type="dxa"/>
          </w:tcPr>
          <w:p>
            <w:pPr>
              <w:spacing w:line="400" w:lineRule="exact"/>
              <w:jc w:val="center"/>
              <w:rPr>
                <w:rFonts w:ascii="仿宋" w:hAnsi="仿宋" w:eastAsia="仿宋"/>
                <w:color w:val="auto"/>
                <w:sz w:val="32"/>
                <w:highlight w:val="none"/>
              </w:rPr>
            </w:pPr>
          </w:p>
        </w:tc>
        <w:tc>
          <w:tcPr>
            <w:tcW w:w="2415" w:type="dxa"/>
          </w:tcPr>
          <w:p>
            <w:pPr>
              <w:spacing w:line="400" w:lineRule="exact"/>
              <w:jc w:val="center"/>
              <w:rPr>
                <w:rFonts w:ascii="仿宋" w:hAnsi="仿宋" w:eastAsia="仿宋"/>
                <w:color w:val="auto"/>
                <w:sz w:val="32"/>
                <w:highlight w:val="none"/>
              </w:rPr>
            </w:pPr>
          </w:p>
        </w:tc>
        <w:tc>
          <w:tcPr>
            <w:tcW w:w="2621" w:type="dxa"/>
          </w:tcPr>
          <w:p>
            <w:pPr>
              <w:spacing w:line="400" w:lineRule="exact"/>
              <w:jc w:val="center"/>
              <w:rPr>
                <w:rFonts w:ascii="仿宋" w:hAnsi="仿宋" w:eastAsia="仿宋"/>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color w:val="auto"/>
                <w:sz w:val="32"/>
                <w:highlight w:val="none"/>
              </w:rPr>
            </w:pPr>
          </w:p>
        </w:tc>
        <w:tc>
          <w:tcPr>
            <w:tcW w:w="2625" w:type="dxa"/>
          </w:tcPr>
          <w:p>
            <w:pPr>
              <w:spacing w:line="400" w:lineRule="exact"/>
              <w:jc w:val="center"/>
              <w:rPr>
                <w:rFonts w:ascii="仿宋" w:hAnsi="仿宋" w:eastAsia="仿宋"/>
                <w:color w:val="auto"/>
                <w:sz w:val="32"/>
                <w:highlight w:val="none"/>
              </w:rPr>
            </w:pPr>
          </w:p>
        </w:tc>
        <w:tc>
          <w:tcPr>
            <w:tcW w:w="2415" w:type="dxa"/>
          </w:tcPr>
          <w:p>
            <w:pPr>
              <w:spacing w:line="400" w:lineRule="exact"/>
              <w:jc w:val="center"/>
              <w:rPr>
                <w:rFonts w:ascii="仿宋" w:hAnsi="仿宋" w:eastAsia="仿宋"/>
                <w:color w:val="auto"/>
                <w:sz w:val="32"/>
                <w:highlight w:val="none"/>
              </w:rPr>
            </w:pPr>
          </w:p>
        </w:tc>
        <w:tc>
          <w:tcPr>
            <w:tcW w:w="2621" w:type="dxa"/>
          </w:tcPr>
          <w:p>
            <w:pPr>
              <w:spacing w:line="400" w:lineRule="exact"/>
              <w:jc w:val="center"/>
              <w:rPr>
                <w:rFonts w:ascii="仿宋" w:hAnsi="仿宋" w:eastAsia="仿宋"/>
                <w:color w:val="auto"/>
                <w:sz w:val="32"/>
                <w:highlight w:val="none"/>
              </w:rPr>
            </w:pPr>
          </w:p>
        </w:tc>
      </w:tr>
    </w:tbl>
    <w:p>
      <w:pPr>
        <w:spacing w:line="400" w:lineRule="exact"/>
        <w:ind w:left="754" w:leftChars="57"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注：1.本表只填写投标文件中与招标文件有偏离（包括正偏离和负偏离）的内容，投标文件中商务响应与招标文件要求完全一致的，不用在此表中列出。</w:t>
      </w:r>
    </w:p>
    <w:p>
      <w:pPr>
        <w:spacing w:line="400" w:lineRule="exact"/>
        <w:ind w:left="969" w:leftChars="285"/>
        <w:rPr>
          <w:rFonts w:ascii="仿宋" w:hAnsi="仿宋" w:eastAsia="仿宋"/>
          <w:color w:val="auto"/>
          <w:sz w:val="28"/>
          <w:szCs w:val="28"/>
          <w:highlight w:val="none"/>
        </w:rPr>
      </w:pPr>
      <w:r>
        <w:rPr>
          <w:rFonts w:hint="eastAsia" w:ascii="仿宋" w:hAnsi="仿宋" w:eastAsia="仿宋"/>
          <w:color w:val="auto"/>
          <w:sz w:val="28"/>
          <w:szCs w:val="28"/>
          <w:highlight w:val="none"/>
        </w:rPr>
        <w:t>2．供应商必须据实填写，不得虚假响应，否则将取消其投标或中标资格，并按有关规定进行处罚。</w:t>
      </w:r>
    </w:p>
    <w:p>
      <w:pPr>
        <w:adjustRightInd w:val="0"/>
        <w:spacing w:line="400" w:lineRule="exact"/>
        <w:ind w:firstLine="490" w:firstLineChars="175"/>
        <w:jc w:val="left"/>
        <w:rPr>
          <w:rFonts w:ascii="仿宋" w:hAnsi="仿宋" w:eastAsia="仿宋"/>
          <w:bCs/>
          <w:color w:val="auto"/>
          <w:sz w:val="28"/>
          <w:szCs w:val="28"/>
          <w:highlight w:val="none"/>
        </w:rPr>
      </w:pPr>
    </w:p>
    <w:p>
      <w:pPr>
        <w:adjustRightInd w:val="0"/>
        <w:spacing w:line="400" w:lineRule="exact"/>
        <w:ind w:firstLine="490" w:firstLineChars="175"/>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投标人名称：      （盖章）</w:t>
      </w:r>
    </w:p>
    <w:p>
      <w:pPr>
        <w:adjustRightInd w:val="0"/>
        <w:spacing w:line="400" w:lineRule="exact"/>
        <w:ind w:firstLine="490" w:firstLineChars="175"/>
        <w:jc w:val="left"/>
        <w:rPr>
          <w:rFonts w:ascii="仿宋" w:hAnsi="仿宋" w:eastAsia="仿宋"/>
          <w:bCs/>
          <w:color w:val="auto"/>
          <w:sz w:val="28"/>
          <w:szCs w:val="28"/>
          <w:highlight w:val="none"/>
        </w:rPr>
      </w:pPr>
      <w:r>
        <w:rPr>
          <w:rFonts w:hint="eastAsia" w:ascii="仿宋" w:hAnsi="仿宋" w:eastAsia="仿宋"/>
          <w:color w:val="auto"/>
          <w:sz w:val="28"/>
          <w:szCs w:val="28"/>
          <w:highlight w:val="none"/>
        </w:rPr>
        <w:t>法定代表人或授权代表（签字）</w:t>
      </w:r>
      <w:r>
        <w:rPr>
          <w:rFonts w:hint="eastAsia" w:ascii="仿宋" w:hAnsi="仿宋" w:eastAsia="仿宋"/>
          <w:bCs/>
          <w:color w:val="auto"/>
          <w:sz w:val="28"/>
          <w:szCs w:val="28"/>
          <w:highlight w:val="none"/>
        </w:rPr>
        <w:t>：</w:t>
      </w:r>
    </w:p>
    <w:p>
      <w:pPr>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投标日期</w:t>
      </w:r>
      <w:r>
        <w:rPr>
          <w:rFonts w:ascii="仿宋" w:hAnsi="仿宋" w:eastAsia="仿宋"/>
          <w:bCs/>
          <w:color w:val="auto"/>
          <w:sz w:val="28"/>
          <w:szCs w:val="28"/>
          <w:highlight w:val="none"/>
        </w:rPr>
        <w:t>:</w:t>
      </w: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rPr>
          <w:rFonts w:ascii="仿宋" w:hAnsi="仿宋" w:eastAsia="仿宋"/>
          <w:color w:val="auto"/>
          <w:highlight w:val="none"/>
        </w:rPr>
      </w:pPr>
      <w:bookmarkStart w:id="22" w:name="_Toc217446088"/>
    </w:p>
    <w:p>
      <w:pPr>
        <w:pStyle w:val="3"/>
        <w:spacing w:line="400" w:lineRule="exact"/>
        <w:jc w:val="center"/>
        <w:rPr>
          <w:rFonts w:ascii="仿宋" w:hAnsi="仿宋" w:eastAsia="仿宋"/>
          <w:bCs w:val="0"/>
          <w:color w:val="auto"/>
          <w:szCs w:val="28"/>
          <w:highlight w:val="none"/>
        </w:rPr>
      </w:pPr>
      <w:r>
        <w:rPr>
          <w:rFonts w:hint="eastAsia" w:ascii="仿宋" w:hAnsi="仿宋" w:eastAsia="仿宋"/>
          <w:bCs w:val="0"/>
          <w:color w:val="auto"/>
          <w:szCs w:val="28"/>
          <w:highlight w:val="none"/>
          <w:lang w:val="en-US" w:eastAsia="zh-CN"/>
        </w:rPr>
        <w:t>六</w:t>
      </w:r>
      <w:r>
        <w:rPr>
          <w:rFonts w:hint="eastAsia" w:ascii="仿宋" w:hAnsi="仿宋" w:eastAsia="仿宋"/>
          <w:bCs w:val="0"/>
          <w:color w:val="auto"/>
          <w:szCs w:val="28"/>
          <w:highlight w:val="none"/>
        </w:rPr>
        <w:t>、投标人基本情况表</w:t>
      </w:r>
      <w:bookmarkEnd w:id="22"/>
    </w:p>
    <w:p>
      <w:pPr>
        <w:autoSpaceDE w:val="0"/>
        <w:autoSpaceDN w:val="0"/>
        <w:adjustRightInd w:val="0"/>
        <w:spacing w:before="156" w:beforeLines="50" w:after="156" w:afterLines="50" w:line="400" w:lineRule="exact"/>
        <w:jc w:val="center"/>
        <w:rPr>
          <w:rFonts w:ascii="仿宋" w:hAnsi="仿宋" w:eastAsia="仿宋"/>
          <w:color w:val="auto"/>
          <w:sz w:val="20"/>
          <w:highlight w:val="none"/>
        </w:rPr>
      </w:pP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7019" w:type="dxa"/>
            <w:gridSpan w:val="8"/>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3440" w:type="dxa"/>
            <w:gridSpan w:val="4"/>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32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2254"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97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2461"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33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54"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97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2461"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33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网址</w:t>
            </w:r>
          </w:p>
        </w:tc>
        <w:tc>
          <w:tcPr>
            <w:tcW w:w="2254"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组织结构</w:t>
            </w:r>
          </w:p>
        </w:tc>
        <w:tc>
          <w:tcPr>
            <w:tcW w:w="7019" w:type="dxa"/>
            <w:gridSpan w:val="8"/>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97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06"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33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076" w:type="dxa"/>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w:t>
            </w:r>
          </w:p>
        </w:tc>
        <w:tc>
          <w:tcPr>
            <w:tcW w:w="97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06"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33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076" w:type="dxa"/>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4841" w:type="dxa"/>
            <w:gridSpan w:val="6"/>
            <w:vAlign w:val="center"/>
          </w:tcPr>
          <w:p>
            <w:pPr>
              <w:autoSpaceDE w:val="0"/>
              <w:autoSpaceDN w:val="0"/>
              <w:adjustRightInd w:val="0"/>
              <w:spacing w:line="400" w:lineRule="exact"/>
              <w:ind w:firstLine="1470" w:firstLineChars="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企业资质等级</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restart"/>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其中</w:t>
            </w: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项目经理</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高级职称人员</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中级职称人员</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初级职称人员</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技工</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7019" w:type="dxa"/>
            <w:gridSpan w:val="8"/>
            <w:vAlign w:val="center"/>
          </w:tcPr>
          <w:p>
            <w:pPr>
              <w:autoSpaceDE w:val="0"/>
              <w:autoSpaceDN w:val="0"/>
              <w:adjustRightInd w:val="0"/>
              <w:spacing w:line="400" w:lineRule="exact"/>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019" w:type="dxa"/>
            <w:gridSpan w:val="8"/>
          </w:tcPr>
          <w:p>
            <w:pPr>
              <w:autoSpaceDE w:val="0"/>
              <w:autoSpaceDN w:val="0"/>
              <w:adjustRightInd w:val="0"/>
              <w:spacing w:line="400" w:lineRule="exact"/>
              <w:jc w:val="left"/>
              <w:rPr>
                <w:rFonts w:hint="eastAsia" w:ascii="仿宋" w:hAnsi="仿宋" w:eastAsia="仿宋" w:cs="仿宋"/>
                <w:color w:val="auto"/>
                <w:sz w:val="21"/>
                <w:szCs w:val="21"/>
                <w:highlight w:val="none"/>
              </w:rPr>
            </w:pPr>
          </w:p>
        </w:tc>
      </w:tr>
    </w:tbl>
    <w:p>
      <w:pPr>
        <w:spacing w:line="400" w:lineRule="exact"/>
        <w:rPr>
          <w:rFonts w:hint="eastAsia" w:ascii="仿宋" w:hAnsi="仿宋" w:eastAsia="仿宋" w:cs="仿宋"/>
          <w:b/>
          <w:color w:val="auto"/>
          <w:sz w:val="21"/>
          <w:szCs w:val="21"/>
          <w:highlight w:val="none"/>
        </w:rPr>
      </w:pPr>
    </w:p>
    <w:p>
      <w:pPr>
        <w:adjustRightInd w:val="0"/>
        <w:spacing w:line="400" w:lineRule="exact"/>
        <w:ind w:firstLine="490" w:firstLineChars="175"/>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        （盖章）</w:t>
      </w:r>
    </w:p>
    <w:p>
      <w:pPr>
        <w:adjustRightInd w:val="0"/>
        <w:spacing w:line="400" w:lineRule="exact"/>
        <w:ind w:firstLine="490" w:firstLineChars="175"/>
        <w:jc w:val="lef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bCs/>
          <w:color w:val="auto"/>
          <w:sz w:val="28"/>
          <w:szCs w:val="28"/>
          <w:highlight w:val="none"/>
        </w:rPr>
        <w:t>：</w:t>
      </w:r>
    </w:p>
    <w:p>
      <w:pPr>
        <w:spacing w:line="4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投标日期：</w:t>
      </w:r>
    </w:p>
    <w:p>
      <w:pPr>
        <w:spacing w:line="400" w:lineRule="exact"/>
        <w:rPr>
          <w:rFonts w:hint="eastAsia" w:ascii="仿宋" w:hAnsi="仿宋" w:eastAsia="仿宋" w:cs="仿宋"/>
          <w:color w:val="auto"/>
          <w:sz w:val="28"/>
          <w:szCs w:val="28"/>
          <w:highlight w:val="none"/>
        </w:rPr>
      </w:pPr>
    </w:p>
    <w:p>
      <w:pPr>
        <w:pStyle w:val="3"/>
        <w:spacing w:line="400" w:lineRule="exact"/>
        <w:jc w:val="center"/>
        <w:rPr>
          <w:rFonts w:ascii="仿宋" w:hAnsi="仿宋" w:eastAsia="仿宋" w:cs="Arial"/>
          <w:bCs w:val="0"/>
          <w:color w:val="auto"/>
          <w:szCs w:val="28"/>
          <w:highlight w:val="none"/>
        </w:rPr>
      </w:pPr>
      <w:bookmarkStart w:id="23" w:name="_Toc217446089"/>
      <w:r>
        <w:rPr>
          <w:rFonts w:hint="eastAsia" w:ascii="仿宋" w:hAnsi="仿宋" w:eastAsia="仿宋" w:cs="Arial"/>
          <w:bCs w:val="0"/>
          <w:color w:val="auto"/>
          <w:szCs w:val="28"/>
          <w:highlight w:val="none"/>
          <w:lang w:val="en-US" w:eastAsia="zh-CN"/>
        </w:rPr>
        <w:t>七</w:t>
      </w:r>
      <w:r>
        <w:rPr>
          <w:rFonts w:hint="eastAsia" w:ascii="仿宋" w:hAnsi="仿宋" w:eastAsia="仿宋" w:cs="Arial"/>
          <w:bCs w:val="0"/>
          <w:color w:val="auto"/>
          <w:szCs w:val="28"/>
          <w:highlight w:val="none"/>
        </w:rPr>
        <w:t>、投标人类似项目业绩一览表</w:t>
      </w:r>
      <w:bookmarkEnd w:id="23"/>
    </w:p>
    <w:p>
      <w:pPr>
        <w:spacing w:line="400" w:lineRule="exact"/>
        <w:rPr>
          <w:rFonts w:ascii="仿宋" w:hAnsi="仿宋" w:eastAsia="仿宋" w:cs="Arial"/>
          <w:color w:val="auto"/>
          <w:sz w:val="24"/>
          <w:highlight w:val="none"/>
        </w:rPr>
      </w:pPr>
    </w:p>
    <w:tbl>
      <w:tblPr>
        <w:tblStyle w:val="32"/>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356"/>
        <w:gridCol w:w="1471"/>
        <w:gridCol w:w="15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ind w:firstLine="120" w:firstLineChars="5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年份</w:t>
            </w:r>
          </w:p>
        </w:tc>
        <w:tc>
          <w:tcPr>
            <w:tcW w:w="1681"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用户名称</w:t>
            </w:r>
          </w:p>
        </w:tc>
        <w:tc>
          <w:tcPr>
            <w:tcW w:w="1541" w:type="dxa"/>
            <w:vAlign w:val="center"/>
          </w:tcPr>
          <w:p>
            <w:pPr>
              <w:spacing w:line="40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项目名称</w:t>
            </w:r>
          </w:p>
        </w:tc>
        <w:tc>
          <w:tcPr>
            <w:tcW w:w="1356" w:type="dxa"/>
            <w:vAlign w:val="center"/>
          </w:tcPr>
          <w:p>
            <w:pPr>
              <w:spacing w:line="40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完成时间</w:t>
            </w:r>
          </w:p>
        </w:tc>
        <w:tc>
          <w:tcPr>
            <w:tcW w:w="1471" w:type="dxa"/>
            <w:vAlign w:val="center"/>
          </w:tcPr>
          <w:p>
            <w:pPr>
              <w:spacing w:line="400" w:lineRule="exact"/>
              <w:ind w:firstLine="120" w:firstLineChars="50"/>
              <w:rPr>
                <w:rFonts w:ascii="仿宋" w:hAnsi="仿宋" w:eastAsia="仿宋" w:cs="Arial"/>
                <w:color w:val="auto"/>
                <w:sz w:val="24"/>
                <w:szCs w:val="24"/>
                <w:highlight w:val="none"/>
              </w:rPr>
            </w:pPr>
            <w:r>
              <w:rPr>
                <w:rFonts w:ascii="仿宋" w:hAnsi="仿宋" w:eastAsia="仿宋" w:cs="Arial"/>
                <w:color w:val="auto"/>
                <w:sz w:val="24"/>
                <w:szCs w:val="24"/>
                <w:highlight w:val="none"/>
              </w:rPr>
              <w:t>合同金额</w:t>
            </w:r>
          </w:p>
        </w:tc>
        <w:tc>
          <w:tcPr>
            <w:tcW w:w="1523" w:type="dxa"/>
            <w:tcBorders>
              <w:left w:val="single" w:color="auto" w:sz="4" w:space="0"/>
            </w:tcBorders>
            <w:vAlign w:val="center"/>
          </w:tcPr>
          <w:p>
            <w:pPr>
              <w:spacing w:line="400" w:lineRule="exac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vAlign w:val="center"/>
          </w:tcPr>
          <w:p>
            <w:pPr>
              <w:spacing w:line="400" w:lineRule="exact"/>
              <w:jc w:val="center"/>
              <w:rPr>
                <w:rFonts w:ascii="仿宋" w:hAnsi="仿宋" w:eastAsia="仿宋" w:cs="Arial"/>
                <w:color w:val="auto"/>
                <w:highlight w:val="none"/>
              </w:rPr>
            </w:pPr>
          </w:p>
        </w:tc>
        <w:tc>
          <w:tcPr>
            <w:tcW w:w="1541" w:type="dxa"/>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vAlign w:val="center"/>
          </w:tcPr>
          <w:p>
            <w:pPr>
              <w:spacing w:line="400" w:lineRule="exact"/>
              <w:jc w:val="center"/>
              <w:rPr>
                <w:rFonts w:ascii="仿宋" w:hAnsi="仿宋" w:eastAsia="仿宋" w:cs="Arial"/>
                <w:color w:val="auto"/>
                <w:highlight w:val="none"/>
              </w:rPr>
            </w:pPr>
          </w:p>
        </w:tc>
        <w:tc>
          <w:tcPr>
            <w:tcW w:w="1541" w:type="dxa"/>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vAlign w:val="center"/>
          </w:tcPr>
          <w:p>
            <w:pPr>
              <w:spacing w:line="400" w:lineRule="exact"/>
              <w:jc w:val="center"/>
              <w:rPr>
                <w:rFonts w:ascii="仿宋" w:hAnsi="仿宋" w:eastAsia="仿宋" w:cs="Arial"/>
                <w:color w:val="auto"/>
                <w:highlight w:val="none"/>
              </w:rPr>
            </w:pPr>
          </w:p>
        </w:tc>
        <w:tc>
          <w:tcPr>
            <w:tcW w:w="1541" w:type="dxa"/>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581" w:leftChars="171" w:firstLine="420" w:firstLineChars="15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注：投标人以上业绩需提供有关书面证明材料。“合同金额”需提供合同复印件； </w:t>
      </w:r>
    </w:p>
    <w:p>
      <w:pPr>
        <w:spacing w:line="400" w:lineRule="exact"/>
        <w:ind w:left="360"/>
        <w:jc w:val="center"/>
        <w:rPr>
          <w:rFonts w:ascii="仿宋" w:hAnsi="仿宋" w:eastAsia="仿宋" w:cs="Arial"/>
          <w:color w:val="auto"/>
          <w:sz w:val="28"/>
          <w:szCs w:val="28"/>
          <w:highlight w:val="none"/>
        </w:rPr>
      </w:pPr>
    </w:p>
    <w:p>
      <w:pPr>
        <w:spacing w:line="400" w:lineRule="exact"/>
        <w:ind w:left="360"/>
        <w:jc w:val="center"/>
        <w:rPr>
          <w:rFonts w:ascii="仿宋" w:hAnsi="仿宋" w:eastAsia="仿宋" w:cs="Arial"/>
          <w:color w:val="auto"/>
          <w:sz w:val="28"/>
          <w:szCs w:val="28"/>
          <w:highlight w:val="none"/>
        </w:rPr>
      </w:pPr>
    </w:p>
    <w:p>
      <w:pPr>
        <w:adjustRightInd w:val="0"/>
        <w:spacing w:line="40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         （盖章）</w:t>
      </w:r>
    </w:p>
    <w:p>
      <w:pPr>
        <w:adjustRightInd w:val="0"/>
        <w:spacing w:line="400" w:lineRule="exact"/>
        <w:ind w:firstLine="560" w:firstLineChars="200"/>
        <w:jc w:val="left"/>
        <w:rPr>
          <w:rFonts w:ascii="仿宋" w:hAnsi="仿宋" w:eastAsia="仿宋"/>
          <w:bCs/>
          <w:color w:val="auto"/>
          <w:sz w:val="28"/>
          <w:szCs w:val="28"/>
          <w:highlight w:val="none"/>
        </w:rPr>
      </w:pPr>
      <w:r>
        <w:rPr>
          <w:rFonts w:hint="eastAsia" w:ascii="仿宋" w:hAnsi="仿宋" w:eastAsia="仿宋"/>
          <w:color w:val="auto"/>
          <w:sz w:val="28"/>
          <w:szCs w:val="28"/>
          <w:highlight w:val="none"/>
        </w:rPr>
        <w:t>法定代表人或授权代表（签字）</w:t>
      </w:r>
      <w:r>
        <w:rPr>
          <w:rFonts w:hint="eastAsia" w:ascii="仿宋" w:hAnsi="仿宋" w:eastAsia="仿宋"/>
          <w:bCs/>
          <w:color w:val="auto"/>
          <w:sz w:val="28"/>
          <w:szCs w:val="28"/>
          <w:highlight w:val="none"/>
        </w:rPr>
        <w:t>：</w:t>
      </w:r>
    </w:p>
    <w:p>
      <w:pPr>
        <w:spacing w:line="400" w:lineRule="exact"/>
        <w:ind w:firstLine="560" w:firstLineChars="200"/>
        <w:rPr>
          <w:rFonts w:ascii="仿宋" w:hAnsi="仿宋" w:eastAsia="仿宋"/>
          <w:b/>
          <w:color w:val="auto"/>
          <w:sz w:val="28"/>
          <w:szCs w:val="28"/>
          <w:highlight w:val="none"/>
        </w:rPr>
      </w:pPr>
      <w:r>
        <w:rPr>
          <w:rFonts w:hint="eastAsia" w:ascii="仿宋" w:hAnsi="仿宋" w:eastAsia="仿宋"/>
          <w:bCs/>
          <w:color w:val="auto"/>
          <w:sz w:val="28"/>
          <w:szCs w:val="28"/>
          <w:highlight w:val="none"/>
        </w:rPr>
        <w:t>投标日期：</w:t>
      </w:r>
    </w:p>
    <w:p>
      <w:pPr>
        <w:spacing w:line="400" w:lineRule="exact"/>
        <w:rPr>
          <w:rFonts w:ascii="仿宋" w:hAnsi="仿宋" w:eastAsia="仿宋"/>
          <w:color w:val="auto"/>
          <w:sz w:val="28"/>
          <w:szCs w:val="28"/>
          <w:highlight w:val="none"/>
        </w:rPr>
      </w:pPr>
    </w:p>
    <w:p>
      <w:pPr>
        <w:spacing w:line="400" w:lineRule="exact"/>
        <w:rPr>
          <w:rFonts w:ascii="仿宋" w:hAnsi="仿宋" w:eastAsia="仿宋"/>
          <w:color w:val="auto"/>
          <w:highlight w:val="none"/>
        </w:rPr>
      </w:pPr>
    </w:p>
    <w:p>
      <w:pPr>
        <w:spacing w:line="400" w:lineRule="exact"/>
        <w:rPr>
          <w:rFonts w:ascii="仿宋" w:hAnsi="仿宋" w:eastAsia="仿宋"/>
          <w:color w:val="auto"/>
          <w:highlight w:val="none"/>
        </w:rPr>
      </w:pPr>
    </w:p>
    <w:p>
      <w:pPr>
        <w:spacing w:line="400" w:lineRule="exact"/>
        <w:rPr>
          <w:rFonts w:ascii="仿宋" w:hAnsi="仿宋" w:eastAsia="仿宋"/>
          <w:color w:val="auto"/>
          <w:highlight w:val="none"/>
        </w:rPr>
      </w:pPr>
    </w:p>
    <w:p>
      <w:pPr>
        <w:pStyle w:val="3"/>
        <w:spacing w:line="400" w:lineRule="exact"/>
        <w:jc w:val="center"/>
        <w:rPr>
          <w:rFonts w:ascii="仿宋" w:hAnsi="仿宋" w:eastAsia="仿宋"/>
          <w:bCs w:val="0"/>
          <w:color w:val="auto"/>
          <w:szCs w:val="28"/>
          <w:highlight w:val="none"/>
        </w:rPr>
      </w:pPr>
      <w:bookmarkStart w:id="24" w:name="_Toc217446090"/>
      <w:r>
        <w:rPr>
          <w:rFonts w:hint="eastAsia" w:ascii="仿宋" w:hAnsi="仿宋" w:eastAsia="仿宋"/>
          <w:bCs w:val="0"/>
          <w:color w:val="auto"/>
          <w:szCs w:val="28"/>
          <w:highlight w:val="none"/>
          <w:lang w:val="en-US" w:eastAsia="zh-CN"/>
        </w:rPr>
        <w:t>八</w:t>
      </w:r>
      <w:r>
        <w:rPr>
          <w:rFonts w:hint="eastAsia" w:ascii="仿宋" w:hAnsi="仿宋" w:eastAsia="仿宋"/>
          <w:bCs w:val="0"/>
          <w:color w:val="auto"/>
          <w:szCs w:val="28"/>
          <w:highlight w:val="none"/>
        </w:rPr>
        <w:t>、服务应答表</w:t>
      </w:r>
      <w:bookmarkEnd w:id="24"/>
    </w:p>
    <w:p>
      <w:pPr>
        <w:autoSpaceDE w:val="0"/>
        <w:autoSpaceDN w:val="0"/>
        <w:adjustRightInd w:val="0"/>
        <w:spacing w:line="400" w:lineRule="exact"/>
        <w:jc w:val="center"/>
        <w:rPr>
          <w:rFonts w:ascii="仿宋" w:hAnsi="仿宋" w:eastAsia="仿宋"/>
          <w:b/>
          <w:bCs/>
          <w:color w:val="auto"/>
          <w:sz w:val="28"/>
          <w:highlight w:val="none"/>
        </w:rPr>
      </w:pPr>
    </w:p>
    <w:p>
      <w:pPr>
        <w:pStyle w:val="76"/>
        <w:rPr>
          <w:rFonts w:ascii="仿宋" w:hAnsi="仿宋" w:eastAsia="仿宋"/>
          <w:color w:val="auto"/>
          <w:sz w:val="21"/>
          <w:szCs w:val="21"/>
          <w:highlight w:val="none"/>
        </w:rPr>
      </w:pPr>
      <w:r>
        <w:rPr>
          <w:rFonts w:hint="eastAsia" w:ascii="仿宋" w:hAnsi="仿宋" w:eastAsia="仿宋"/>
          <w:color w:val="auto"/>
          <w:highlight w:val="none"/>
          <w:lang w:val="en-US" w:eastAsia="zh-CN"/>
        </w:rPr>
        <w:t>项目</w:t>
      </w:r>
      <w:r>
        <w:rPr>
          <w:rFonts w:hint="eastAsia" w:ascii="仿宋" w:hAnsi="仿宋" w:eastAsia="仿宋"/>
          <w:color w:val="auto"/>
          <w:highlight w:val="none"/>
        </w:rPr>
        <w:t>编号</w:t>
      </w:r>
      <w:r>
        <w:rPr>
          <w:rFonts w:hint="eastAsia" w:ascii="仿宋" w:hAnsi="仿宋" w:eastAsia="仿宋"/>
          <w:color w:val="auto"/>
          <w:sz w:val="21"/>
          <w:szCs w:val="21"/>
          <w:highlight w:val="none"/>
        </w:rPr>
        <w:t xml:space="preserve">：                             </w:t>
      </w:r>
    </w:p>
    <w:tbl>
      <w:tblPr>
        <w:tblStyle w:val="32"/>
        <w:tblW w:w="82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序号</w:t>
            </w:r>
          </w:p>
        </w:tc>
        <w:tc>
          <w:tcPr>
            <w:tcW w:w="956" w:type="dxa"/>
            <w:vAlign w:val="center"/>
          </w:tcPr>
          <w:p>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包号</w:t>
            </w:r>
          </w:p>
        </w:tc>
        <w:tc>
          <w:tcPr>
            <w:tcW w:w="1516" w:type="dxa"/>
            <w:vAlign w:val="center"/>
          </w:tcPr>
          <w:p>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招标要求</w:t>
            </w:r>
          </w:p>
        </w:tc>
        <w:tc>
          <w:tcPr>
            <w:tcW w:w="4852" w:type="dxa"/>
            <w:vAlign w:val="center"/>
          </w:tcPr>
          <w:p>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1516" w:type="dxa"/>
          </w:tcPr>
          <w:p>
            <w:pPr>
              <w:widowControl/>
              <w:spacing w:line="360" w:lineRule="atLeast"/>
              <w:ind w:firstLine="470" w:firstLineChars="196"/>
              <w:jc w:val="left"/>
              <w:rPr>
                <w:rFonts w:ascii="仿宋" w:hAnsi="仿宋" w:eastAsia="仿宋"/>
                <w:color w:val="auto"/>
                <w:sz w:val="24"/>
                <w:highlight w:val="none"/>
              </w:rPr>
            </w:pPr>
          </w:p>
        </w:tc>
        <w:tc>
          <w:tcPr>
            <w:tcW w:w="4852" w:type="dxa"/>
          </w:tcPr>
          <w:p>
            <w:pPr>
              <w:widowControl/>
              <w:spacing w:line="360" w:lineRule="atLeast"/>
              <w:ind w:firstLine="470" w:firstLineChars="196"/>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1516" w:type="dxa"/>
          </w:tcPr>
          <w:p>
            <w:pPr>
              <w:widowControl/>
              <w:spacing w:line="360" w:lineRule="atLeast"/>
              <w:ind w:firstLine="470" w:firstLineChars="196"/>
              <w:jc w:val="left"/>
              <w:rPr>
                <w:rFonts w:ascii="仿宋" w:hAnsi="仿宋" w:eastAsia="仿宋"/>
                <w:color w:val="auto"/>
                <w:sz w:val="24"/>
                <w:highlight w:val="none"/>
              </w:rPr>
            </w:pPr>
          </w:p>
        </w:tc>
        <w:tc>
          <w:tcPr>
            <w:tcW w:w="4852" w:type="dxa"/>
          </w:tcPr>
          <w:p>
            <w:pPr>
              <w:widowControl/>
              <w:spacing w:line="360" w:lineRule="atLeast"/>
              <w:ind w:firstLine="470" w:firstLineChars="196"/>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1516" w:type="dxa"/>
          </w:tcPr>
          <w:p>
            <w:pPr>
              <w:widowControl/>
              <w:spacing w:line="360" w:lineRule="atLeast"/>
              <w:ind w:firstLine="470" w:firstLineChars="196"/>
              <w:jc w:val="left"/>
              <w:rPr>
                <w:rFonts w:ascii="仿宋" w:hAnsi="仿宋" w:eastAsia="仿宋"/>
                <w:color w:val="auto"/>
                <w:sz w:val="24"/>
                <w:highlight w:val="none"/>
              </w:rPr>
            </w:pPr>
          </w:p>
        </w:tc>
        <w:tc>
          <w:tcPr>
            <w:tcW w:w="4852" w:type="dxa"/>
          </w:tcPr>
          <w:p>
            <w:pPr>
              <w:widowControl/>
              <w:spacing w:line="360" w:lineRule="atLeast"/>
              <w:ind w:firstLine="470" w:firstLineChars="196"/>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1516" w:type="dxa"/>
          </w:tcPr>
          <w:p>
            <w:pPr>
              <w:widowControl/>
              <w:spacing w:line="360" w:lineRule="atLeast"/>
              <w:ind w:firstLine="470" w:firstLineChars="196"/>
              <w:jc w:val="left"/>
              <w:rPr>
                <w:rFonts w:ascii="仿宋" w:hAnsi="仿宋" w:eastAsia="仿宋"/>
                <w:color w:val="auto"/>
                <w:sz w:val="24"/>
                <w:highlight w:val="none"/>
              </w:rPr>
            </w:pPr>
          </w:p>
        </w:tc>
        <w:tc>
          <w:tcPr>
            <w:tcW w:w="4852" w:type="dxa"/>
          </w:tcPr>
          <w:p>
            <w:pPr>
              <w:widowControl/>
              <w:spacing w:line="360" w:lineRule="atLeast"/>
              <w:ind w:firstLine="470" w:firstLineChars="196"/>
              <w:jc w:val="left"/>
              <w:rPr>
                <w:rFonts w:ascii="仿宋" w:hAnsi="仿宋" w:eastAsia="仿宋"/>
                <w:color w:val="auto"/>
                <w:sz w:val="24"/>
                <w:highlight w:val="none"/>
              </w:rPr>
            </w:pPr>
          </w:p>
        </w:tc>
      </w:tr>
    </w:tbl>
    <w:p>
      <w:pPr>
        <w:spacing w:line="400" w:lineRule="exact"/>
        <w:ind w:left="754" w:leftChars="57"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注：1. 投标人必须把招标项目的全部服务应答参数列入此表。</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2．按照招标项目技术要求的顺序对应填写。</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3．供应商必须据实填写，不得虚假响应，否则将取消其投标或中标资格，并按有关规定进行处罚。</w:t>
      </w:r>
    </w:p>
    <w:p>
      <w:pPr>
        <w:adjustRightInd w:val="0"/>
        <w:spacing w:line="400" w:lineRule="exact"/>
        <w:ind w:firstLine="490" w:firstLineChars="175"/>
        <w:jc w:val="left"/>
        <w:rPr>
          <w:rFonts w:ascii="仿宋" w:hAnsi="仿宋" w:eastAsia="仿宋"/>
          <w:bCs/>
          <w:color w:val="auto"/>
          <w:sz w:val="28"/>
          <w:szCs w:val="28"/>
          <w:highlight w:val="none"/>
        </w:rPr>
      </w:pPr>
    </w:p>
    <w:p>
      <w:pPr>
        <w:adjustRightInd w:val="0"/>
        <w:spacing w:line="400" w:lineRule="exact"/>
        <w:ind w:firstLine="490" w:firstLineChars="175"/>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投标人名称：        （盖章）</w:t>
      </w:r>
    </w:p>
    <w:p>
      <w:pPr>
        <w:spacing w:line="400" w:lineRule="exact"/>
        <w:ind w:firstLine="420" w:firstLineChars="150"/>
        <w:rPr>
          <w:rFonts w:ascii="仿宋" w:hAnsi="仿宋" w:eastAsia="仿宋"/>
          <w:bCs/>
          <w:color w:val="auto"/>
          <w:sz w:val="28"/>
          <w:szCs w:val="28"/>
          <w:highlight w:val="none"/>
        </w:rPr>
      </w:pPr>
      <w:r>
        <w:rPr>
          <w:rFonts w:hint="eastAsia" w:ascii="仿宋" w:hAnsi="仿宋" w:eastAsia="仿宋"/>
          <w:color w:val="auto"/>
          <w:sz w:val="28"/>
          <w:szCs w:val="28"/>
          <w:highlight w:val="none"/>
        </w:rPr>
        <w:t>法定代表人或授权代表（签字）</w:t>
      </w:r>
      <w:r>
        <w:rPr>
          <w:rFonts w:hint="eastAsia" w:ascii="仿宋" w:hAnsi="仿宋" w:eastAsia="仿宋"/>
          <w:bCs/>
          <w:color w:val="auto"/>
          <w:sz w:val="28"/>
          <w:szCs w:val="28"/>
          <w:highlight w:val="none"/>
        </w:rPr>
        <w:t>：</w:t>
      </w:r>
    </w:p>
    <w:p>
      <w:pPr>
        <w:spacing w:line="400" w:lineRule="exact"/>
        <w:ind w:firstLine="420" w:firstLineChars="150"/>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投标日期：</w:t>
      </w:r>
    </w:p>
    <w:p>
      <w:pPr>
        <w:adjustRightInd w:val="0"/>
        <w:spacing w:line="400" w:lineRule="exact"/>
        <w:ind w:firstLine="490" w:firstLineChars="175"/>
        <w:jc w:val="left"/>
        <w:rPr>
          <w:rFonts w:ascii="仿宋" w:hAnsi="仿宋" w:eastAsia="仿宋"/>
          <w:bCs/>
          <w:color w:val="auto"/>
          <w:sz w:val="28"/>
          <w:szCs w:val="28"/>
          <w:highlight w:val="none"/>
        </w:rPr>
      </w:pPr>
    </w:p>
    <w:p>
      <w:pPr>
        <w:spacing w:line="400" w:lineRule="exact"/>
        <w:ind w:firstLine="560" w:firstLineChars="200"/>
        <w:rPr>
          <w:rFonts w:ascii="仿宋" w:hAnsi="仿宋" w:eastAsia="仿宋"/>
          <w:bCs/>
          <w:color w:val="auto"/>
          <w:sz w:val="28"/>
          <w:szCs w:val="28"/>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pStyle w:val="3"/>
        <w:spacing w:line="400" w:lineRule="exact"/>
        <w:jc w:val="center"/>
        <w:rPr>
          <w:rFonts w:ascii="仿宋" w:hAnsi="仿宋" w:eastAsia="仿宋" w:cs="Arial"/>
          <w:color w:val="auto"/>
          <w:szCs w:val="28"/>
          <w:highlight w:val="none"/>
        </w:rPr>
      </w:pPr>
      <w:bookmarkStart w:id="25" w:name="_Toc217446091"/>
      <w:r>
        <w:rPr>
          <w:rFonts w:hint="eastAsia" w:ascii="仿宋" w:hAnsi="仿宋" w:eastAsia="仿宋"/>
          <w:bCs w:val="0"/>
          <w:color w:val="auto"/>
          <w:szCs w:val="28"/>
          <w:highlight w:val="none"/>
          <w:lang w:val="en-US" w:eastAsia="zh-CN"/>
        </w:rPr>
        <w:t>九</w:t>
      </w:r>
      <w:r>
        <w:rPr>
          <w:rFonts w:hint="eastAsia" w:ascii="仿宋" w:hAnsi="仿宋" w:eastAsia="仿宋"/>
          <w:bCs w:val="0"/>
          <w:color w:val="auto"/>
          <w:szCs w:val="28"/>
          <w:highlight w:val="none"/>
        </w:rPr>
        <w:t>、投标人本项目管理、技术、服务人员情况表</w:t>
      </w:r>
      <w:bookmarkEnd w:id="25"/>
    </w:p>
    <w:p>
      <w:pPr>
        <w:spacing w:line="400" w:lineRule="exact"/>
        <w:rPr>
          <w:rFonts w:ascii="仿宋" w:hAnsi="仿宋" w:eastAsia="仿宋" w:cs="Arial"/>
          <w:b/>
          <w:bCs/>
          <w:color w:val="auto"/>
          <w:sz w:val="28"/>
          <w:highlight w:val="none"/>
        </w:rPr>
      </w:pPr>
    </w:p>
    <w:p>
      <w:pPr>
        <w:spacing w:line="400" w:lineRule="exact"/>
        <w:rPr>
          <w:rFonts w:ascii="仿宋" w:hAnsi="仿宋" w:eastAsia="仿宋" w:cs="Arial"/>
          <w:bCs/>
          <w:color w:val="auto"/>
          <w:sz w:val="24"/>
          <w:highlight w:val="none"/>
        </w:rPr>
      </w:pPr>
      <w:r>
        <w:rPr>
          <w:rFonts w:hint="eastAsia" w:ascii="仿宋" w:hAnsi="仿宋" w:eastAsia="仿宋" w:cs="Arial"/>
          <w:b/>
          <w:bCs/>
          <w:color w:val="auto"/>
          <w:sz w:val="28"/>
          <w:highlight w:val="none"/>
        </w:rPr>
        <w:t xml:space="preserve">   </w:t>
      </w:r>
      <w:r>
        <w:rPr>
          <w:rFonts w:hint="eastAsia" w:ascii="仿宋" w:hAnsi="仿宋" w:eastAsia="仿宋" w:cs="Arial"/>
          <w:bCs/>
          <w:color w:val="auto"/>
          <w:sz w:val="24"/>
          <w:highlight w:val="none"/>
          <w:lang w:val="en-US" w:eastAsia="zh-CN"/>
        </w:rPr>
        <w:t>项目</w:t>
      </w:r>
      <w:r>
        <w:rPr>
          <w:rFonts w:hint="eastAsia" w:ascii="仿宋" w:hAnsi="仿宋" w:eastAsia="仿宋" w:cs="Arial"/>
          <w:bCs/>
          <w:color w:val="auto"/>
          <w:sz w:val="24"/>
          <w:highlight w:val="none"/>
        </w:rPr>
        <w:t xml:space="preserve">编号：                                         </w:t>
      </w:r>
    </w:p>
    <w:p>
      <w:pPr>
        <w:spacing w:line="400" w:lineRule="exact"/>
        <w:ind w:firstLine="480" w:firstLineChars="200"/>
        <w:rPr>
          <w:rFonts w:ascii="仿宋" w:hAnsi="仿宋" w:eastAsia="仿宋" w:cs="Arial"/>
          <w:bCs/>
          <w:color w:val="auto"/>
          <w:sz w:val="24"/>
          <w:highlight w:val="none"/>
        </w:rPr>
      </w:pPr>
      <w:r>
        <w:rPr>
          <w:rFonts w:hint="eastAsia" w:ascii="仿宋" w:hAnsi="仿宋" w:eastAsia="仿宋" w:cs="Arial"/>
          <w:bCs/>
          <w:color w:val="auto"/>
          <w:sz w:val="24"/>
          <w:highlight w:val="none"/>
        </w:rPr>
        <w:t xml:space="preserve">                                      </w:t>
      </w:r>
    </w:p>
    <w:tbl>
      <w:tblPr>
        <w:tblStyle w:val="32"/>
        <w:tblW w:w="7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10"/>
        <w:gridCol w:w="811"/>
        <w:gridCol w:w="811"/>
        <w:gridCol w:w="811"/>
        <w:gridCol w:w="1057"/>
        <w:gridCol w:w="743"/>
        <w:gridCol w:w="84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类别</w:t>
            </w:r>
          </w:p>
        </w:tc>
        <w:tc>
          <w:tcPr>
            <w:tcW w:w="810"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职务</w:t>
            </w:r>
          </w:p>
        </w:tc>
        <w:tc>
          <w:tcPr>
            <w:tcW w:w="811"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姓名</w:t>
            </w:r>
          </w:p>
        </w:tc>
        <w:tc>
          <w:tcPr>
            <w:tcW w:w="811"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职称</w:t>
            </w:r>
          </w:p>
        </w:tc>
        <w:tc>
          <w:tcPr>
            <w:tcW w:w="811"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常住地</w:t>
            </w:r>
          </w:p>
        </w:tc>
        <w:tc>
          <w:tcPr>
            <w:tcW w:w="3389" w:type="dxa"/>
            <w:gridSpan w:val="4"/>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continue"/>
            <w:vAlign w:val="center"/>
          </w:tcPr>
          <w:p>
            <w:pPr>
              <w:spacing w:line="400" w:lineRule="exact"/>
              <w:jc w:val="center"/>
              <w:rPr>
                <w:rFonts w:ascii="仿宋" w:hAnsi="仿宋" w:eastAsia="仿宋" w:cs="Arial"/>
                <w:color w:val="auto"/>
                <w:sz w:val="24"/>
                <w:szCs w:val="24"/>
                <w:highlight w:val="none"/>
              </w:rPr>
            </w:pPr>
          </w:p>
        </w:tc>
        <w:tc>
          <w:tcPr>
            <w:tcW w:w="810" w:type="dxa"/>
            <w:vMerge w:val="continue"/>
            <w:vAlign w:val="center"/>
          </w:tcPr>
          <w:p>
            <w:pPr>
              <w:spacing w:line="400" w:lineRule="exact"/>
              <w:jc w:val="center"/>
              <w:rPr>
                <w:rFonts w:ascii="仿宋" w:hAnsi="仿宋" w:eastAsia="仿宋" w:cs="Arial"/>
                <w:color w:val="auto"/>
                <w:sz w:val="24"/>
                <w:szCs w:val="24"/>
                <w:highlight w:val="none"/>
              </w:rPr>
            </w:pPr>
          </w:p>
        </w:tc>
        <w:tc>
          <w:tcPr>
            <w:tcW w:w="811" w:type="dxa"/>
            <w:vMerge w:val="continue"/>
            <w:vAlign w:val="center"/>
          </w:tcPr>
          <w:p>
            <w:pPr>
              <w:spacing w:line="400" w:lineRule="exact"/>
              <w:jc w:val="center"/>
              <w:rPr>
                <w:rFonts w:ascii="仿宋" w:hAnsi="仿宋" w:eastAsia="仿宋" w:cs="Arial"/>
                <w:color w:val="auto"/>
                <w:sz w:val="24"/>
                <w:szCs w:val="24"/>
                <w:highlight w:val="none"/>
              </w:rPr>
            </w:pPr>
          </w:p>
        </w:tc>
        <w:tc>
          <w:tcPr>
            <w:tcW w:w="811" w:type="dxa"/>
            <w:vMerge w:val="continue"/>
            <w:vAlign w:val="center"/>
          </w:tcPr>
          <w:p>
            <w:pPr>
              <w:spacing w:line="400" w:lineRule="exact"/>
              <w:jc w:val="center"/>
              <w:rPr>
                <w:rFonts w:ascii="仿宋" w:hAnsi="仿宋" w:eastAsia="仿宋" w:cs="Arial"/>
                <w:color w:val="auto"/>
                <w:sz w:val="24"/>
                <w:szCs w:val="24"/>
                <w:highlight w:val="none"/>
              </w:rPr>
            </w:pPr>
          </w:p>
        </w:tc>
        <w:tc>
          <w:tcPr>
            <w:tcW w:w="811" w:type="dxa"/>
            <w:vMerge w:val="continue"/>
            <w:vAlign w:val="center"/>
          </w:tcPr>
          <w:p>
            <w:pPr>
              <w:spacing w:line="400" w:lineRule="exact"/>
              <w:jc w:val="center"/>
              <w:rPr>
                <w:rFonts w:ascii="仿宋" w:hAnsi="仿宋" w:eastAsia="仿宋" w:cs="Arial"/>
                <w:color w:val="auto"/>
                <w:sz w:val="24"/>
                <w:szCs w:val="24"/>
                <w:highlight w:val="none"/>
              </w:rPr>
            </w:pPr>
          </w:p>
        </w:tc>
        <w:tc>
          <w:tcPr>
            <w:tcW w:w="1057"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证书名称</w:t>
            </w:r>
          </w:p>
        </w:tc>
        <w:tc>
          <w:tcPr>
            <w:tcW w:w="743"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级别</w:t>
            </w:r>
          </w:p>
        </w:tc>
        <w:tc>
          <w:tcPr>
            <w:tcW w:w="846"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证号</w:t>
            </w:r>
          </w:p>
        </w:tc>
        <w:tc>
          <w:tcPr>
            <w:tcW w:w="743"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restart"/>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管</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理</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人</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员</w:t>
            </w: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restart"/>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技</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术</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人</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员</w:t>
            </w: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restart"/>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售后</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服务</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人员</w:t>
            </w: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1057" w:type="dxa"/>
          </w:tcPr>
          <w:p>
            <w:pPr>
              <w:spacing w:line="400" w:lineRule="exact"/>
              <w:jc w:val="center"/>
              <w:rPr>
                <w:rFonts w:ascii="仿宋" w:hAnsi="仿宋" w:eastAsia="仿宋" w:cs="Arial"/>
                <w:b/>
                <w:bCs/>
                <w:color w:val="auto"/>
                <w:sz w:val="24"/>
                <w:szCs w:val="24"/>
                <w:highlight w:val="none"/>
              </w:rPr>
            </w:pPr>
          </w:p>
        </w:tc>
        <w:tc>
          <w:tcPr>
            <w:tcW w:w="743" w:type="dxa"/>
          </w:tcPr>
          <w:p>
            <w:pPr>
              <w:spacing w:line="400" w:lineRule="exact"/>
              <w:jc w:val="center"/>
              <w:rPr>
                <w:rFonts w:ascii="仿宋" w:hAnsi="仿宋" w:eastAsia="仿宋" w:cs="Arial"/>
                <w:b/>
                <w:bCs/>
                <w:color w:val="auto"/>
                <w:sz w:val="24"/>
                <w:szCs w:val="24"/>
                <w:highlight w:val="none"/>
              </w:rPr>
            </w:pPr>
          </w:p>
        </w:tc>
        <w:tc>
          <w:tcPr>
            <w:tcW w:w="846" w:type="dxa"/>
          </w:tcPr>
          <w:p>
            <w:pPr>
              <w:spacing w:line="400" w:lineRule="exact"/>
              <w:jc w:val="center"/>
              <w:rPr>
                <w:rFonts w:ascii="仿宋" w:hAnsi="仿宋" w:eastAsia="仿宋" w:cs="Arial"/>
                <w:b/>
                <w:bCs/>
                <w:color w:val="auto"/>
                <w:sz w:val="24"/>
                <w:szCs w:val="24"/>
                <w:highlight w:val="none"/>
              </w:rPr>
            </w:pPr>
          </w:p>
        </w:tc>
        <w:tc>
          <w:tcPr>
            <w:tcW w:w="743" w:type="dxa"/>
          </w:tcPr>
          <w:p>
            <w:pPr>
              <w:spacing w:line="400" w:lineRule="exact"/>
              <w:jc w:val="center"/>
              <w:rPr>
                <w:rFonts w:ascii="仿宋" w:hAnsi="仿宋" w:eastAsia="仿宋" w:cs="Arial"/>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1057" w:type="dxa"/>
          </w:tcPr>
          <w:p>
            <w:pPr>
              <w:spacing w:line="400" w:lineRule="exact"/>
              <w:jc w:val="center"/>
              <w:rPr>
                <w:rFonts w:ascii="仿宋" w:hAnsi="仿宋" w:eastAsia="仿宋" w:cs="Arial"/>
                <w:b/>
                <w:bCs/>
                <w:color w:val="auto"/>
                <w:sz w:val="24"/>
                <w:szCs w:val="24"/>
                <w:highlight w:val="none"/>
              </w:rPr>
            </w:pPr>
          </w:p>
        </w:tc>
        <w:tc>
          <w:tcPr>
            <w:tcW w:w="743" w:type="dxa"/>
          </w:tcPr>
          <w:p>
            <w:pPr>
              <w:spacing w:line="400" w:lineRule="exact"/>
              <w:jc w:val="center"/>
              <w:rPr>
                <w:rFonts w:ascii="仿宋" w:hAnsi="仿宋" w:eastAsia="仿宋" w:cs="Arial"/>
                <w:b/>
                <w:bCs/>
                <w:color w:val="auto"/>
                <w:sz w:val="24"/>
                <w:szCs w:val="24"/>
                <w:highlight w:val="none"/>
              </w:rPr>
            </w:pPr>
          </w:p>
        </w:tc>
        <w:tc>
          <w:tcPr>
            <w:tcW w:w="846" w:type="dxa"/>
          </w:tcPr>
          <w:p>
            <w:pPr>
              <w:spacing w:line="400" w:lineRule="exact"/>
              <w:jc w:val="center"/>
              <w:rPr>
                <w:rFonts w:ascii="仿宋" w:hAnsi="仿宋" w:eastAsia="仿宋" w:cs="Arial"/>
                <w:b/>
                <w:bCs/>
                <w:color w:val="auto"/>
                <w:sz w:val="24"/>
                <w:szCs w:val="24"/>
                <w:highlight w:val="none"/>
              </w:rPr>
            </w:pPr>
          </w:p>
        </w:tc>
        <w:tc>
          <w:tcPr>
            <w:tcW w:w="743" w:type="dxa"/>
          </w:tcPr>
          <w:p>
            <w:pPr>
              <w:spacing w:line="400" w:lineRule="exact"/>
              <w:jc w:val="center"/>
              <w:rPr>
                <w:rFonts w:ascii="仿宋" w:hAnsi="仿宋" w:eastAsia="仿宋" w:cs="Arial"/>
                <w:b/>
                <w:bCs/>
                <w:color w:val="auto"/>
                <w:sz w:val="24"/>
                <w:szCs w:val="24"/>
                <w:highlight w:val="none"/>
              </w:rPr>
            </w:pPr>
          </w:p>
        </w:tc>
      </w:tr>
    </w:tbl>
    <w:p>
      <w:pPr>
        <w:spacing w:line="400" w:lineRule="exact"/>
        <w:jc w:val="center"/>
        <w:rPr>
          <w:rFonts w:ascii="仿宋" w:hAnsi="仿宋" w:eastAsia="仿宋" w:cs="Arial"/>
          <w:b/>
          <w:bCs/>
          <w:color w:val="auto"/>
          <w:sz w:val="28"/>
          <w:highlight w:val="none"/>
        </w:rPr>
      </w:pPr>
    </w:p>
    <w:p>
      <w:pPr>
        <w:spacing w:line="400" w:lineRule="exact"/>
        <w:jc w:val="center"/>
        <w:rPr>
          <w:rFonts w:ascii="仿宋" w:hAnsi="仿宋" w:eastAsia="仿宋" w:cs="Arial"/>
          <w:b/>
          <w:bCs/>
          <w:color w:val="auto"/>
          <w:sz w:val="28"/>
          <w:highlight w:val="none"/>
        </w:rPr>
      </w:pPr>
    </w:p>
    <w:p>
      <w:pPr>
        <w:spacing w:line="400" w:lineRule="exact"/>
        <w:jc w:val="center"/>
        <w:rPr>
          <w:rFonts w:ascii="仿宋" w:hAnsi="仿宋" w:eastAsia="仿宋" w:cs="Arial"/>
          <w:b/>
          <w:bCs/>
          <w:color w:val="auto"/>
          <w:sz w:val="28"/>
          <w:highlight w:val="none"/>
        </w:rPr>
      </w:pPr>
    </w:p>
    <w:p>
      <w:pPr>
        <w:spacing w:line="400" w:lineRule="exact"/>
        <w:jc w:val="center"/>
        <w:rPr>
          <w:rFonts w:ascii="仿宋" w:hAnsi="仿宋" w:eastAsia="仿宋" w:cs="Arial"/>
          <w:b/>
          <w:bCs/>
          <w:color w:val="auto"/>
          <w:sz w:val="28"/>
          <w:highlight w:val="none"/>
        </w:rPr>
      </w:pPr>
    </w:p>
    <w:p>
      <w:pPr>
        <w:spacing w:line="400" w:lineRule="exact"/>
        <w:jc w:val="center"/>
        <w:rPr>
          <w:rFonts w:ascii="仿宋" w:hAnsi="仿宋" w:eastAsia="仿宋" w:cs="Arial"/>
          <w:b/>
          <w:bCs/>
          <w:color w:val="auto"/>
          <w:sz w:val="28"/>
          <w:highlight w:val="none"/>
        </w:rPr>
      </w:pPr>
    </w:p>
    <w:p>
      <w:pPr>
        <w:adjustRightInd w:val="0"/>
        <w:spacing w:line="400" w:lineRule="exact"/>
        <w:ind w:firstLine="1050" w:firstLineChars="375"/>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投标人名称：        （盖章）</w:t>
      </w:r>
    </w:p>
    <w:p>
      <w:pPr>
        <w:adjustRightInd w:val="0"/>
        <w:spacing w:line="400" w:lineRule="exact"/>
        <w:ind w:firstLine="1050" w:firstLineChars="375"/>
        <w:jc w:val="left"/>
        <w:rPr>
          <w:rFonts w:ascii="仿宋" w:hAnsi="仿宋" w:eastAsia="仿宋"/>
          <w:bCs/>
          <w:color w:val="auto"/>
          <w:sz w:val="28"/>
          <w:szCs w:val="28"/>
          <w:highlight w:val="none"/>
        </w:rPr>
      </w:pPr>
      <w:r>
        <w:rPr>
          <w:rFonts w:hint="eastAsia" w:ascii="仿宋" w:hAnsi="仿宋" w:eastAsia="仿宋"/>
          <w:color w:val="auto"/>
          <w:sz w:val="28"/>
          <w:szCs w:val="28"/>
          <w:highlight w:val="none"/>
        </w:rPr>
        <w:t>法定代表人或授权代表（签字）</w:t>
      </w:r>
      <w:r>
        <w:rPr>
          <w:rFonts w:hint="eastAsia" w:ascii="仿宋" w:hAnsi="仿宋" w:eastAsia="仿宋"/>
          <w:bCs/>
          <w:color w:val="auto"/>
          <w:sz w:val="28"/>
          <w:szCs w:val="28"/>
          <w:highlight w:val="none"/>
        </w:rPr>
        <w:t>：</w:t>
      </w:r>
    </w:p>
    <w:p>
      <w:pPr>
        <w:adjustRightInd w:val="0"/>
        <w:spacing w:line="400" w:lineRule="exact"/>
        <w:ind w:firstLine="1050" w:firstLineChars="375"/>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投标日期：</w:t>
      </w: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p>
    <w:p>
      <w:pPr>
        <w:pStyle w:val="3"/>
        <w:spacing w:line="400" w:lineRule="exact"/>
        <w:jc w:val="center"/>
        <w:rPr>
          <w:rFonts w:ascii="仿宋" w:hAnsi="仿宋" w:eastAsia="仿宋"/>
          <w:b/>
          <w:bCs w:val="0"/>
          <w:color w:val="auto"/>
          <w:highlight w:val="none"/>
        </w:rPr>
      </w:pPr>
      <w:r>
        <w:rPr>
          <w:rFonts w:hint="eastAsia" w:ascii="仿宋" w:hAnsi="仿宋" w:eastAsia="仿宋"/>
          <w:b/>
          <w:bCs w:val="0"/>
          <w:color w:val="auto"/>
          <w:highlight w:val="none"/>
          <w:lang w:val="en-US" w:eastAsia="zh-CN"/>
        </w:rPr>
        <w:t>十</w:t>
      </w:r>
      <w:r>
        <w:rPr>
          <w:rFonts w:hint="eastAsia" w:ascii="仿宋" w:hAnsi="仿宋" w:eastAsia="仿宋"/>
          <w:b/>
          <w:bCs w:val="0"/>
          <w:color w:val="auto"/>
          <w:highlight w:val="none"/>
        </w:rPr>
        <w:t>、承诺函</w:t>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蓬溪县人民医院</w:t>
      </w:r>
      <w:r>
        <w:rPr>
          <w:rFonts w:hint="eastAsia" w:ascii="仿宋" w:hAnsi="仿宋" w:eastAsia="仿宋"/>
          <w:color w:val="auto"/>
          <w:sz w:val="28"/>
          <w:szCs w:val="28"/>
          <w:highlight w:val="none"/>
        </w:rPr>
        <w:t>：</w:t>
      </w:r>
    </w:p>
    <w:p>
      <w:pPr>
        <w:widowControl/>
        <w:jc w:val="center"/>
        <w:rPr>
          <w:rFonts w:ascii="仿宋" w:hAnsi="仿宋" w:eastAsia="仿宋"/>
          <w:b/>
          <w:color w:val="auto"/>
          <w:sz w:val="28"/>
          <w:szCs w:val="28"/>
          <w:highlight w:val="none"/>
        </w:rPr>
      </w:pPr>
    </w:p>
    <w:p>
      <w:pPr>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我单位作为本次采购项目的投标人，根据招标文件要求，现郑重承诺如下：</w:t>
      </w:r>
    </w:p>
    <w:p>
      <w:pPr>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具备本项目规定的条件：</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1、具有独立承担民事责任的能力；</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2、具有良好的商业信誉和健全的财务会计制度；</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3、具有履行合同所必需的设备和专业技术能力；</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4、具有依法缴纳税收和社会保障资金的良好记录；</w:t>
      </w:r>
    </w:p>
    <w:p>
      <w:pPr>
        <w:pStyle w:val="75"/>
        <w:spacing w:line="4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、参加本次招标活动前三年内，在经营活动中没有重大违法违规记录；</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6、参加本次招标活动前三年内，投标人及现任法定代表人、主要负责人无行贿犯罪记录承诺；</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7、投标人不存在受到财政部门或有关部门认定的失信行为（有效期内）；</w:t>
      </w:r>
    </w:p>
    <w:p>
      <w:pPr>
        <w:spacing w:line="36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8、我公司承诺，若配送产品为医疗器械的，产品须符合《医疗器械注册管理办法》要求并提供产品的注册/备案证明材料</w:t>
      </w:r>
      <w:r>
        <w:rPr>
          <w:rFonts w:hint="eastAsia" w:ascii="仿宋" w:hAnsi="仿宋" w:eastAsia="仿宋"/>
          <w:color w:val="auto"/>
          <w:sz w:val="28"/>
          <w:szCs w:val="28"/>
          <w:highlight w:val="none"/>
          <w:lang w:eastAsia="zh-CN"/>
        </w:rPr>
        <w:t>；</w:t>
      </w:r>
    </w:p>
    <w:p>
      <w:pPr>
        <w:spacing w:line="36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9、遵守国家相关廉洁规定；</w:t>
      </w:r>
    </w:p>
    <w:p>
      <w:pPr>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本单位对上述承诺的内容事项真实性负责。如经查实上述承诺的内容事项存在虚假，我单位愿意接受以提供虚假材料谋取中标追究法律责任。</w:t>
      </w:r>
    </w:p>
    <w:p>
      <w:pPr>
        <w:widowControl/>
        <w:ind w:firstLine="548" w:firstLineChars="196"/>
        <w:jc w:val="left"/>
        <w:rPr>
          <w:rFonts w:ascii="仿宋" w:hAnsi="仿宋" w:eastAsia="仿宋"/>
          <w:color w:val="auto"/>
          <w:sz w:val="28"/>
          <w:szCs w:val="28"/>
          <w:highlight w:val="none"/>
        </w:rPr>
      </w:pPr>
    </w:p>
    <w:p>
      <w:pPr>
        <w:widowControl/>
        <w:ind w:firstLine="548" w:firstLineChars="196"/>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投标人名称：XXXX（单位公章）。</w:t>
      </w:r>
    </w:p>
    <w:p>
      <w:pPr>
        <w:widowControl/>
        <w:ind w:firstLine="548" w:firstLineChars="196"/>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法定代表人/单位负责人或授权代表（签字或加盖个人名章）：XXXX。</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日    期：XXXX。</w:t>
      </w:r>
    </w:p>
    <w:p>
      <w:pPr>
        <w:widowControl/>
        <w:jc w:val="left"/>
        <w:rPr>
          <w:rFonts w:ascii="仿宋" w:hAnsi="仿宋" w:eastAsia="仿宋"/>
          <w:b/>
          <w:color w:val="auto"/>
          <w:kern w:val="44"/>
          <w:sz w:val="28"/>
          <w:szCs w:val="28"/>
          <w:highlight w:val="none"/>
        </w:rPr>
      </w:pPr>
      <w:bookmarkStart w:id="26" w:name="_Toc375898986"/>
      <w:bookmarkStart w:id="27" w:name="_Toc217446092"/>
      <w:r>
        <w:rPr>
          <w:rFonts w:ascii="仿宋" w:hAnsi="仿宋" w:eastAsia="仿宋"/>
          <w:bCs/>
          <w:color w:val="auto"/>
          <w:sz w:val="28"/>
          <w:szCs w:val="28"/>
          <w:highlight w:val="none"/>
        </w:rPr>
        <w:br w:type="page"/>
      </w:r>
    </w:p>
    <w:p>
      <w:pPr>
        <w:pStyle w:val="2"/>
        <w:spacing w:line="240" w:lineRule="atLeast"/>
        <w:jc w:val="center"/>
        <w:rPr>
          <w:rFonts w:ascii="仿宋" w:hAnsi="仿宋" w:eastAsia="仿宋"/>
          <w:bCs w:val="0"/>
          <w:color w:val="auto"/>
          <w:sz w:val="32"/>
          <w:szCs w:val="32"/>
          <w:highlight w:val="none"/>
        </w:rPr>
      </w:pPr>
      <w:r>
        <w:rPr>
          <w:rFonts w:hint="eastAsia" w:ascii="仿宋" w:hAnsi="仿宋" w:eastAsia="仿宋"/>
          <w:bCs w:val="0"/>
          <w:color w:val="auto"/>
          <w:sz w:val="32"/>
          <w:szCs w:val="32"/>
          <w:highlight w:val="none"/>
          <w:lang w:val="en-US" w:eastAsia="zh-CN"/>
        </w:rPr>
        <w:t>十一、</w:t>
      </w:r>
      <w:r>
        <w:rPr>
          <w:rFonts w:hint="eastAsia" w:ascii="仿宋" w:hAnsi="仿宋" w:eastAsia="仿宋"/>
          <w:bCs w:val="0"/>
          <w:color w:val="auto"/>
          <w:sz w:val="32"/>
          <w:szCs w:val="32"/>
          <w:highlight w:val="none"/>
        </w:rPr>
        <w:t xml:space="preserve"> 资格证明文件</w:t>
      </w:r>
      <w:bookmarkEnd w:id="26"/>
      <w:bookmarkEnd w:id="27"/>
    </w:p>
    <w:p>
      <w:pPr>
        <w:spacing w:line="400" w:lineRule="exact"/>
        <w:jc w:val="center"/>
        <w:rPr>
          <w:rFonts w:ascii="仿宋" w:hAnsi="仿宋" w:eastAsia="仿宋"/>
          <w:color w:val="auto"/>
          <w:highlight w:val="none"/>
        </w:rPr>
      </w:pPr>
    </w:p>
    <w:p>
      <w:pPr>
        <w:pStyle w:val="79"/>
        <w:spacing w:line="400" w:lineRule="exact"/>
        <w:rPr>
          <w:rFonts w:ascii="仿宋" w:hAnsi="仿宋" w:eastAsia="仿宋"/>
          <w:color w:val="auto"/>
          <w:sz w:val="28"/>
          <w:szCs w:val="28"/>
          <w:highlight w:val="none"/>
        </w:rPr>
      </w:pPr>
      <w:r>
        <w:rPr>
          <w:rFonts w:hint="eastAsia" w:ascii="仿宋" w:hAnsi="仿宋" w:eastAsia="仿宋"/>
          <w:color w:val="auto"/>
          <w:highlight w:val="none"/>
        </w:rPr>
        <w:t xml:space="preserve">  </w:t>
      </w:r>
      <w:r>
        <w:rPr>
          <w:rFonts w:hint="eastAsia" w:ascii="仿宋" w:hAnsi="仿宋" w:eastAsia="仿宋"/>
          <w:color w:val="auto"/>
          <w:sz w:val="24"/>
          <w:szCs w:val="24"/>
          <w:highlight w:val="none"/>
        </w:rPr>
        <w:t xml:space="preserve">  </w:t>
      </w:r>
      <w:r>
        <w:rPr>
          <w:rFonts w:hint="eastAsia" w:ascii="仿宋" w:hAnsi="仿宋" w:eastAsia="仿宋"/>
          <w:color w:val="auto"/>
          <w:sz w:val="28"/>
          <w:szCs w:val="28"/>
          <w:highlight w:val="none"/>
        </w:rPr>
        <w:t>投标人参加本次投标必须提供以下资格证明文件：</w:t>
      </w:r>
    </w:p>
    <w:p>
      <w:pPr>
        <w:pStyle w:val="65"/>
        <w:spacing w:line="420" w:lineRule="exact"/>
        <w:ind w:left="0" w:leftChars="0"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2、具备良好商业信誉的证明材料（可提供承诺函）；</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3、具备健全的财务会计制度的证明材料；｛注：①可提供20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或20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年度经审计的财务报告复印件（包含审计报告和审计报告中所涉及的财务报表和报表附注），②也可提供20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或20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年度供应商内部的财务报表复印件（至少包含资产负债表），③也可提供截至投标文件递交截止日一年内银行出具的资信证明（复印件），④供应商注册时间截至投标文件递交截止日不足一年的，也可提供加盖工商备案主管部门印章的公司章程复印件。｝</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4、具有依法缴纳税收和社会保障资金的良好记录（可提供承诺函）；</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5、具备履行合同所必需的设备和专业技术能力的证明材料（可提供承诺函）；</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6、参加本次招标活动前三年内，在经营活动中没有重大违法违规记录的承诺函（可提供承诺函）；</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7、参加本次招标活动前三年内，投标人及现任法定代表人、主要负责人无行贿犯罪记录的承诺函（可提供承诺函）；</w:t>
      </w:r>
    </w:p>
    <w:p>
      <w:pPr>
        <w:pStyle w:val="65"/>
        <w:spacing w:line="420" w:lineRule="exact"/>
        <w:ind w:firstLineChars="0"/>
        <w:rPr>
          <w:rFonts w:ascii="仿宋" w:hAnsi="仿宋" w:eastAsia="仿宋" w:cs="宋体"/>
          <w:color w:val="auto"/>
          <w:sz w:val="28"/>
          <w:szCs w:val="28"/>
          <w:highlight w:val="none"/>
        </w:rPr>
      </w:pPr>
      <w:r>
        <w:rPr>
          <w:rFonts w:hint="eastAsia" w:ascii="仿宋" w:hAnsi="仿宋" w:eastAsia="仿宋"/>
          <w:color w:val="auto"/>
          <w:sz w:val="28"/>
          <w:szCs w:val="28"/>
          <w:highlight w:val="none"/>
        </w:rPr>
        <w:t>8、投标人对是否存在受到财政部门或有关部门认定的失信行为（有效期内）以及认定次数进行的承诺函（可提供承诺函）；</w:t>
      </w:r>
    </w:p>
    <w:p>
      <w:pPr>
        <w:pStyle w:val="65"/>
        <w:spacing w:line="420" w:lineRule="exact"/>
        <w:ind w:firstLineChars="0"/>
        <w:rPr>
          <w:rFonts w:ascii="仿宋" w:hAnsi="仿宋" w:eastAsia="仿宋" w:cs="宋体"/>
          <w:color w:val="auto"/>
          <w:sz w:val="28"/>
          <w:szCs w:val="28"/>
          <w:highlight w:val="none"/>
        </w:rPr>
      </w:pPr>
      <w:r>
        <w:rPr>
          <w:rFonts w:ascii="仿宋" w:hAnsi="仿宋" w:eastAsia="仿宋" w:cs="宋体"/>
          <w:color w:val="auto"/>
          <w:sz w:val="28"/>
          <w:szCs w:val="28"/>
          <w:highlight w:val="none"/>
        </w:rPr>
        <w:t>9</w:t>
      </w:r>
      <w:r>
        <w:rPr>
          <w:rFonts w:hint="eastAsia" w:ascii="仿宋" w:hAnsi="仿宋" w:eastAsia="仿宋" w:cs="宋体"/>
          <w:color w:val="auto"/>
          <w:sz w:val="28"/>
          <w:szCs w:val="28"/>
          <w:highlight w:val="none"/>
        </w:rPr>
        <w:t>、投标人须符合《医疗器械监督管理条例》要求并提供</w:t>
      </w:r>
      <w:r>
        <w:rPr>
          <w:rFonts w:hint="eastAsia" w:ascii="仿宋" w:hAnsi="仿宋" w:eastAsia="仿宋" w:cs="仿宋"/>
          <w:color w:val="auto"/>
          <w:sz w:val="28"/>
          <w:szCs w:val="28"/>
          <w:highlight w:val="none"/>
        </w:rPr>
        <w:t>医疗器械生产或</w:t>
      </w:r>
      <w:r>
        <w:rPr>
          <w:rFonts w:hint="eastAsia" w:ascii="仿宋" w:hAnsi="仿宋" w:eastAsia="仿宋" w:cs="宋体"/>
          <w:color w:val="auto"/>
          <w:sz w:val="28"/>
          <w:szCs w:val="28"/>
          <w:highlight w:val="none"/>
        </w:rPr>
        <w:t>经营</w:t>
      </w:r>
      <w:r>
        <w:rPr>
          <w:rFonts w:hint="eastAsia" w:ascii="仿宋" w:hAnsi="仿宋" w:eastAsia="仿宋" w:cs="仿宋"/>
          <w:color w:val="auto"/>
          <w:sz w:val="28"/>
          <w:szCs w:val="28"/>
          <w:highlight w:val="none"/>
        </w:rPr>
        <w:t>企业许可证</w:t>
      </w:r>
      <w:r>
        <w:rPr>
          <w:rFonts w:hint="eastAsia" w:ascii="仿宋" w:hAnsi="仿宋" w:eastAsia="仿宋" w:cs="宋体"/>
          <w:color w:val="auto"/>
          <w:sz w:val="28"/>
          <w:szCs w:val="28"/>
          <w:highlight w:val="none"/>
        </w:rPr>
        <w:t>/经营备案证明材料（提供证明材料）；</w:t>
      </w:r>
    </w:p>
    <w:p>
      <w:pPr>
        <w:pStyle w:val="65"/>
        <w:spacing w:line="420" w:lineRule="exact"/>
        <w:ind w:firstLineChars="0"/>
        <w:rPr>
          <w:rFonts w:ascii="仿宋" w:hAnsi="仿宋" w:eastAsia="仿宋"/>
          <w:color w:val="auto"/>
          <w:sz w:val="28"/>
          <w:szCs w:val="28"/>
          <w:highlight w:val="none"/>
        </w:rPr>
      </w:pPr>
      <w:bookmarkStart w:id="28" w:name="_Hlk126919798"/>
      <w:r>
        <w:rPr>
          <w:rFonts w:hint="eastAsia" w:ascii="仿宋" w:hAnsi="仿宋" w:eastAsia="仿宋"/>
          <w:color w:val="auto"/>
          <w:sz w:val="28"/>
          <w:szCs w:val="28"/>
          <w:highlight w:val="none"/>
        </w:rPr>
        <w:t>1</w:t>
      </w:r>
      <w:r>
        <w:rPr>
          <w:rFonts w:ascii="仿宋" w:hAnsi="仿宋" w:eastAsia="仿宋"/>
          <w:color w:val="auto"/>
          <w:sz w:val="28"/>
          <w:szCs w:val="28"/>
          <w:highlight w:val="none"/>
        </w:rPr>
        <w:t>0</w:t>
      </w:r>
      <w:r>
        <w:rPr>
          <w:rFonts w:hint="eastAsia" w:ascii="仿宋" w:hAnsi="仿宋" w:eastAsia="仿宋"/>
          <w:color w:val="auto"/>
          <w:sz w:val="28"/>
          <w:szCs w:val="28"/>
          <w:highlight w:val="none"/>
        </w:rPr>
        <w:t>、供应商须提供承诺，</w:t>
      </w:r>
      <w:r>
        <w:rPr>
          <w:rFonts w:hint="eastAsia" w:ascii="仿宋" w:hAnsi="仿宋" w:eastAsia="仿宋" w:cs="宋体"/>
          <w:color w:val="auto"/>
          <w:sz w:val="28"/>
          <w:szCs w:val="28"/>
          <w:highlight w:val="none"/>
        </w:rPr>
        <w:t>若配送产品为医疗器械的，产品须符合《医疗器械注册管理办法》要求并具备产品的注册/备案证明材料</w:t>
      </w:r>
      <w:bookmarkEnd w:id="28"/>
      <w:r>
        <w:rPr>
          <w:rFonts w:hint="eastAsia" w:ascii="仿宋" w:hAnsi="仿宋" w:eastAsia="仿宋"/>
          <w:color w:val="auto"/>
          <w:sz w:val="28"/>
          <w:szCs w:val="28"/>
          <w:highlight w:val="none"/>
        </w:rPr>
        <w:t>（可提供承诺函）</w:t>
      </w:r>
      <w:r>
        <w:rPr>
          <w:rFonts w:hint="eastAsia" w:ascii="仿宋" w:hAnsi="仿宋" w:eastAsia="仿宋" w:cs="宋体"/>
          <w:color w:val="auto"/>
          <w:sz w:val="28"/>
          <w:szCs w:val="28"/>
          <w:highlight w:val="none"/>
        </w:rPr>
        <w:t>；</w:t>
      </w:r>
    </w:p>
    <w:p>
      <w:pPr>
        <w:pStyle w:val="65"/>
        <w:spacing w:line="420" w:lineRule="exact"/>
        <w:ind w:firstLineChars="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w:t>
      </w:r>
      <w:r>
        <w:rPr>
          <w:rFonts w:ascii="仿宋" w:hAnsi="仿宋" w:eastAsia="仿宋" w:cs="宋体"/>
          <w:color w:val="auto"/>
          <w:sz w:val="28"/>
          <w:szCs w:val="28"/>
          <w:highlight w:val="none"/>
        </w:rPr>
        <w:t>1</w:t>
      </w:r>
      <w:r>
        <w:rPr>
          <w:rFonts w:hint="eastAsia" w:ascii="仿宋" w:hAnsi="仿宋" w:eastAsia="仿宋" w:cs="宋体"/>
          <w:color w:val="auto"/>
          <w:sz w:val="28"/>
          <w:szCs w:val="28"/>
          <w:highlight w:val="none"/>
        </w:rPr>
        <w:t>、其他类似效力要求相关证明材料：</w:t>
      </w:r>
    </w:p>
    <w:p>
      <w:pPr>
        <w:pStyle w:val="60"/>
        <w:ind w:left="0" w:leftChars="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（1）法定代表人/单位负责人身份证明材料复印件。</w:t>
      </w:r>
    </w:p>
    <w:p>
      <w:pPr>
        <w:pStyle w:val="60"/>
        <w:rPr>
          <w:rFonts w:ascii="仿宋" w:hAnsi="仿宋" w:eastAsia="仿宋"/>
          <w:color w:val="auto"/>
          <w:sz w:val="28"/>
          <w:szCs w:val="28"/>
          <w:highlight w:val="none"/>
        </w:rPr>
      </w:pPr>
      <w:r>
        <w:rPr>
          <w:rFonts w:hint="eastAsia" w:ascii="仿宋" w:hAnsi="仿宋" w:eastAsia="仿宋"/>
          <w:color w:val="auto"/>
          <w:sz w:val="28"/>
          <w:szCs w:val="28"/>
          <w:highlight w:val="none"/>
        </w:rPr>
        <w:t>（2）法定代表人/单位负责人授权代理书原件及代理人身份证明材料复印件（注：①法定代表人/单位负责人授权代理书原件需加盖公章；②如投标文件均由投标人法定代表人/单位负责人签字或</w:t>
      </w:r>
      <w:r>
        <w:rPr>
          <w:rFonts w:ascii="仿宋" w:hAnsi="仿宋" w:eastAsia="仿宋"/>
          <w:color w:val="auto"/>
          <w:sz w:val="28"/>
          <w:szCs w:val="28"/>
          <w:highlight w:val="none"/>
        </w:rPr>
        <w:t>加盖私人印章</w:t>
      </w:r>
      <w:r>
        <w:rPr>
          <w:rFonts w:hint="eastAsia" w:ascii="仿宋" w:hAnsi="仿宋" w:eastAsia="仿宋"/>
          <w:color w:val="auto"/>
          <w:sz w:val="28"/>
          <w:szCs w:val="28"/>
          <w:highlight w:val="none"/>
        </w:rPr>
        <w:t>的且法定代表人/单位负责人本人参与投标的，则可不提供。）。</w:t>
      </w:r>
    </w:p>
    <w:p>
      <w:pPr>
        <w:spacing w:line="400" w:lineRule="exact"/>
        <w:rPr>
          <w:rFonts w:ascii="仿宋" w:hAnsi="仿宋" w:eastAsia="仿宋"/>
          <w:color w:val="auto"/>
          <w:sz w:val="28"/>
          <w:szCs w:val="28"/>
          <w:highlight w:val="none"/>
        </w:rPr>
      </w:pPr>
    </w:p>
    <w:p>
      <w:pPr>
        <w:numPr>
          <w:ilvl w:val="0"/>
          <w:numId w:val="5"/>
        </w:numPr>
        <w:spacing w:line="400" w:lineRule="exact"/>
        <w:jc w:val="center"/>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其他材料</w:t>
      </w:r>
    </w:p>
    <w:p>
      <w:pPr>
        <w:pStyle w:val="23"/>
        <w:widowControl w:val="0"/>
        <w:numPr>
          <w:ilvl w:val="0"/>
          <w:numId w:val="0"/>
        </w:numPr>
        <w:snapToGrid w:val="0"/>
        <w:jc w:val="left"/>
        <w:rPr>
          <w:rFonts w:hint="default"/>
          <w:lang w:val="en-US" w:eastAsia="zh-CN"/>
        </w:rPr>
      </w:pPr>
    </w:p>
    <w:p>
      <w:pPr>
        <w:pStyle w:val="23"/>
        <w:widowControl w:val="0"/>
        <w:numPr>
          <w:ilvl w:val="0"/>
          <w:numId w:val="0"/>
        </w:numPr>
        <w:snapToGrid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评分标准中要求提供的资料。</w:t>
      </w:r>
    </w:p>
    <w:p>
      <w:pPr>
        <w:pStyle w:val="23"/>
        <w:widowControl w:val="0"/>
        <w:numPr>
          <w:ilvl w:val="0"/>
          <w:numId w:val="0"/>
        </w:numPr>
        <w:snapToGrid w:val="0"/>
        <w:jc w:val="left"/>
        <w:rPr>
          <w:rFonts w:hint="default"/>
          <w:lang w:val="en-US" w:eastAsia="zh-CN"/>
        </w:rPr>
      </w:pPr>
    </w:p>
    <w:p>
      <w:pPr>
        <w:pStyle w:val="23"/>
        <w:widowControl w:val="0"/>
        <w:numPr>
          <w:ilvl w:val="0"/>
          <w:numId w:val="0"/>
        </w:numPr>
        <w:snapToGrid w:val="0"/>
        <w:jc w:val="left"/>
        <w:rPr>
          <w:rFonts w:hint="default"/>
          <w:lang w:val="en-US" w:eastAsia="zh-CN"/>
        </w:rPr>
      </w:pPr>
    </w:p>
    <w:p>
      <w:pPr>
        <w:pStyle w:val="23"/>
        <w:widowControl w:val="0"/>
        <w:numPr>
          <w:ilvl w:val="0"/>
          <w:numId w:val="0"/>
        </w:numPr>
        <w:snapToGrid w:val="0"/>
        <w:jc w:val="left"/>
        <w:rPr>
          <w:rFonts w:hint="default"/>
          <w:lang w:val="en-US" w:eastAsia="zh-CN"/>
        </w:rPr>
      </w:pPr>
    </w:p>
    <w:p>
      <w:pPr>
        <w:pStyle w:val="23"/>
        <w:widowControl w:val="0"/>
        <w:numPr>
          <w:ilvl w:val="0"/>
          <w:numId w:val="0"/>
        </w:numPr>
        <w:snapToGrid w:val="0"/>
        <w:jc w:val="left"/>
        <w:rPr>
          <w:rFonts w:hint="default"/>
          <w:lang w:val="en-US" w:eastAsia="zh-CN"/>
        </w:rPr>
      </w:pPr>
    </w:p>
    <w:p>
      <w:pPr>
        <w:pStyle w:val="23"/>
        <w:widowControl w:val="0"/>
        <w:numPr>
          <w:ilvl w:val="0"/>
          <w:numId w:val="0"/>
        </w:numPr>
        <w:snapToGrid w:val="0"/>
        <w:jc w:val="left"/>
        <w:rPr>
          <w:rFonts w:hint="default"/>
          <w:lang w:val="en-US" w:eastAsia="zh-CN"/>
        </w:rPr>
      </w:pPr>
    </w:p>
    <w:p>
      <w:pPr>
        <w:spacing w:line="400" w:lineRule="exact"/>
        <w:ind w:left="480"/>
        <w:rPr>
          <w:rFonts w:ascii="仿宋" w:hAnsi="仿宋" w:eastAsia="仿宋"/>
          <w:b/>
          <w:color w:val="auto"/>
          <w:sz w:val="28"/>
          <w:szCs w:val="28"/>
          <w:highlight w:val="none"/>
        </w:rPr>
      </w:pPr>
      <w:r>
        <w:rPr>
          <w:rFonts w:hint="eastAsia" w:ascii="仿宋" w:hAnsi="仿宋" w:eastAsia="仿宋"/>
          <w:b/>
          <w:color w:val="auto"/>
          <w:sz w:val="28"/>
          <w:szCs w:val="28"/>
          <w:highlight w:val="none"/>
        </w:rPr>
        <w:t>以上要求投标人提供的资格证明文件复印件必须加盖投标人印章（鲜章）。</w:t>
      </w:r>
    </w:p>
    <w:p>
      <w:pPr>
        <w:spacing w:line="400" w:lineRule="exact"/>
        <w:ind w:firstLine="560" w:firstLineChars="200"/>
        <w:rPr>
          <w:rFonts w:ascii="仿宋" w:hAnsi="仿宋" w:eastAsia="仿宋"/>
          <w:color w:val="auto"/>
          <w:sz w:val="28"/>
          <w:szCs w:val="28"/>
          <w:highlight w:val="none"/>
        </w:rPr>
      </w:pPr>
    </w:p>
    <w:p>
      <w:pPr>
        <w:spacing w:line="400" w:lineRule="exact"/>
        <w:ind w:firstLine="480" w:firstLineChars="200"/>
        <w:rPr>
          <w:rFonts w:ascii="仿宋" w:hAnsi="仿宋" w:eastAsia="仿宋"/>
          <w:color w:val="auto"/>
          <w:sz w:val="24"/>
          <w:highlight w:val="none"/>
        </w:rPr>
      </w:pPr>
    </w:p>
    <w:p>
      <w:pPr>
        <w:spacing w:line="400" w:lineRule="exact"/>
        <w:ind w:firstLine="480" w:firstLineChars="200"/>
        <w:rPr>
          <w:rFonts w:ascii="仿宋" w:hAnsi="仿宋" w:eastAsia="仿宋"/>
          <w:color w:val="auto"/>
          <w:sz w:val="24"/>
          <w:highlight w:val="none"/>
        </w:rPr>
      </w:pPr>
    </w:p>
    <w:p>
      <w:pPr>
        <w:spacing w:line="400" w:lineRule="exact"/>
        <w:ind w:firstLine="480" w:firstLineChars="200"/>
        <w:rPr>
          <w:rFonts w:ascii="仿宋" w:hAnsi="仿宋" w:eastAsia="仿宋"/>
          <w:color w:val="auto"/>
          <w:sz w:val="24"/>
          <w:highlight w:val="none"/>
        </w:rPr>
      </w:pPr>
    </w:p>
    <w:p>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br w:type="page"/>
      </w:r>
    </w:p>
    <w:p>
      <w:pPr>
        <w:pStyle w:val="2"/>
        <w:spacing w:line="360" w:lineRule="auto"/>
        <w:jc w:val="center"/>
        <w:rPr>
          <w:rFonts w:ascii="仿宋" w:hAnsi="仿宋" w:eastAsia="仿宋"/>
          <w:bCs w:val="0"/>
          <w:color w:val="auto"/>
          <w:sz w:val="36"/>
          <w:highlight w:val="none"/>
        </w:rPr>
      </w:pPr>
      <w:bookmarkStart w:id="29" w:name="_Toc217446093"/>
      <w:bookmarkStart w:id="30" w:name="_Toc375898987"/>
      <w:r>
        <w:rPr>
          <w:rFonts w:hint="eastAsia" w:ascii="仿宋" w:hAnsi="仿宋" w:eastAsia="仿宋"/>
          <w:bCs w:val="0"/>
          <w:color w:val="auto"/>
          <w:sz w:val="36"/>
          <w:highlight w:val="none"/>
        </w:rPr>
        <w:t>第</w:t>
      </w:r>
      <w:r>
        <w:rPr>
          <w:rFonts w:hint="eastAsia" w:ascii="仿宋" w:hAnsi="仿宋" w:eastAsia="仿宋"/>
          <w:bCs w:val="0"/>
          <w:color w:val="auto"/>
          <w:sz w:val="36"/>
          <w:highlight w:val="none"/>
          <w:lang w:val="en-US" w:eastAsia="zh-CN"/>
        </w:rPr>
        <w:t>三</w:t>
      </w:r>
      <w:r>
        <w:rPr>
          <w:rFonts w:hint="eastAsia" w:ascii="仿宋" w:hAnsi="仿宋" w:eastAsia="仿宋"/>
          <w:bCs w:val="0"/>
          <w:color w:val="auto"/>
          <w:sz w:val="36"/>
          <w:highlight w:val="none"/>
        </w:rPr>
        <w:t>章 招标项目及要求</w:t>
      </w:r>
      <w:bookmarkEnd w:id="29"/>
      <w:bookmarkEnd w:id="30"/>
    </w:p>
    <w:p>
      <w:pPr>
        <w:spacing w:line="360" w:lineRule="auto"/>
        <w:rPr>
          <w:rFonts w:ascii="仿宋" w:hAnsi="仿宋" w:eastAsia="仿宋"/>
          <w:b/>
          <w:bCs/>
          <w:color w:val="auto"/>
          <w:sz w:val="24"/>
          <w:szCs w:val="24"/>
          <w:highlight w:val="none"/>
        </w:rPr>
      </w:pPr>
      <w:bookmarkStart w:id="31" w:name="_Toc217446094"/>
      <w:bookmarkStart w:id="32" w:name="_Toc217446095"/>
      <w:r>
        <w:rPr>
          <w:rFonts w:hint="eastAsia" w:ascii="仿宋" w:hAnsi="仿宋" w:eastAsia="仿宋"/>
          <w:b/>
          <w:color w:val="auto"/>
          <w:sz w:val="24"/>
          <w:highlight w:val="none"/>
        </w:rPr>
        <w:t>前提：本章中标注“★</w:t>
      </w:r>
      <w:r>
        <w:rPr>
          <w:rFonts w:ascii="仿宋" w:hAnsi="仿宋" w:eastAsia="仿宋"/>
          <w:b/>
          <w:color w:val="auto"/>
          <w:sz w:val="24"/>
          <w:highlight w:val="none"/>
        </w:rPr>
        <w:t>”的条款为本项目的实质性条款，投标人不满足的，将按照无效投标处理。</w:t>
      </w:r>
    </w:p>
    <w:p>
      <w:pPr>
        <w:spacing w:line="360" w:lineRule="auto"/>
        <w:outlineLvl w:val="1"/>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一、项目概述</w:t>
      </w:r>
      <w:bookmarkEnd w:id="31"/>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本项目采购</w:t>
      </w:r>
      <w:r>
        <w:rPr>
          <w:rFonts w:hint="eastAsia" w:ascii="仿宋" w:hAnsi="仿宋" w:eastAsia="仿宋"/>
          <w:color w:val="auto"/>
          <w:sz w:val="28"/>
          <w:szCs w:val="28"/>
          <w:highlight w:val="none"/>
          <w:lang w:val="en-US" w:eastAsia="zh-CN"/>
        </w:rPr>
        <w:t>新增部分</w:t>
      </w:r>
      <w:r>
        <w:rPr>
          <w:rFonts w:hint="eastAsia" w:ascii="仿宋" w:hAnsi="仿宋" w:eastAsia="仿宋"/>
          <w:color w:val="auto"/>
          <w:sz w:val="28"/>
          <w:szCs w:val="28"/>
          <w:highlight w:val="none"/>
        </w:rPr>
        <w:t>医用耗材体外诊断试剂配送服务商</w:t>
      </w:r>
      <w:r>
        <w:rPr>
          <w:rFonts w:hint="eastAsia" w:ascii="仿宋" w:hAnsi="仿宋" w:eastAsia="仿宋"/>
          <w:color w:val="auto"/>
          <w:sz w:val="28"/>
          <w:szCs w:val="28"/>
          <w:highlight w:val="none"/>
          <w:lang w:val="en-US" w:eastAsia="zh-CN"/>
        </w:rPr>
        <w:t>一名</w:t>
      </w:r>
      <w:r>
        <w:rPr>
          <w:rFonts w:hint="eastAsia" w:ascii="仿宋" w:hAnsi="仿宋" w:eastAsia="仿宋"/>
          <w:color w:val="auto"/>
          <w:sz w:val="28"/>
          <w:szCs w:val="28"/>
          <w:highlight w:val="none"/>
        </w:rPr>
        <w:t>，负责采购人指定的医用耗材和体外诊断试剂</w:t>
      </w:r>
      <w:r>
        <w:rPr>
          <w:rFonts w:hint="eastAsia" w:ascii="仿宋" w:hAnsi="仿宋" w:eastAsia="仿宋"/>
          <w:color w:val="auto"/>
          <w:sz w:val="28"/>
          <w:szCs w:val="28"/>
          <w:highlight w:val="none"/>
          <w:lang w:val="en-US" w:eastAsia="zh-CN"/>
        </w:rPr>
        <w:t>的</w:t>
      </w:r>
      <w:r>
        <w:rPr>
          <w:rFonts w:hint="eastAsia" w:ascii="仿宋" w:hAnsi="仿宋" w:eastAsia="仿宋"/>
          <w:color w:val="auto"/>
          <w:sz w:val="28"/>
          <w:szCs w:val="28"/>
          <w:highlight w:val="none"/>
        </w:rPr>
        <w:t>配送服务。</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项目清单如下：</w:t>
      </w:r>
    </w:p>
    <w:tbl>
      <w:tblPr>
        <w:tblStyle w:val="32"/>
        <w:tblW w:w="9556" w:type="dxa"/>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928"/>
        <w:gridCol w:w="2198"/>
        <w:gridCol w:w="509"/>
        <w:gridCol w:w="1898"/>
        <w:gridCol w:w="1355"/>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序号</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商品名称</w:t>
            </w:r>
          </w:p>
        </w:tc>
        <w:tc>
          <w:tcPr>
            <w:tcW w:w="2198"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规格/型号</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单位</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生产厂家</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注册证号或备案凭证号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挂网号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00" w:type="dxa"/>
            <w:tcBorders>
              <w:top w:val="single" w:color="auto" w:sz="4"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928" w:type="dxa"/>
            <w:tcBorders>
              <w:top w:val="single" w:color="auto" w:sz="4"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热敏胶片</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YY-1;25cm×30cm(10×12in)包装:100张/盒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四川益云影像材料有限公司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川蓉械备20200087号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未挂网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热敏胶片</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YY-1;35cm×43cm(14×17in)包装:100张/盒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四川益云影像材料有限公司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川蓉械备20200087号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未挂网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电子血压计</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HEM-8102K</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欧姆龙(大连)有限公司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辽械注准20162070146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未挂网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EH-20系列全自动尿沉渣分析系统清洗液（保养液）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230ml/瓶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非医疗产品</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未挂网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一次性使用拭子</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鼻咽拭子</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江苏康健医疗用品有限公司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苏械注准20152221360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S147157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一次性使用静脉采血针</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AII-01型 0.7×25 TWLB</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江西瑞邦实业集团有限公司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国械注准20153222149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S111167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一次性使用输血器 带针</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非进气式 0.9×26mm TWLB</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山东威高集团医用高分子制品股份有限公司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国械注准20163100583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S114003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癌抗原CA15-3校准品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校准品0(C0):1×2.0 mL,校准品1(C1):1×2.0 mL,校准品2(C2):1×2.0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促黄体生成素(LH)测定试剂盒(化学发光免疫分析法)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粤械注准20162401155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多项质控品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3mL×6瓶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希森美康株式会社SYSMEX CORPORATION</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国械注进20143405428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乙型肝炎病毒多项质控品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3mL×8瓶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希森美康株式会社SYSMEX CORPORATION</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国械注进20143405427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促卵泡生成素(FSH)测定试剂盒(化学发光免疫分析法)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粤械注准20162401159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癌抗原CA72-4校准品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癌抗原CA72-4校准品0(C0):1×2.0mL,癌抗原CA72-4校准品1(C1):1×2.0mL,癌抗原CA72-4校准品2(C2):1×2.0mL.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粤械注准20212400270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尿素(UREA)测定试剂盒(紫外—谷氨酸脱氢酶法)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300mL:R1:4×60mL,R2:2×30mL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粤械注准20172400967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36296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流式细胞分析用鞘液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5L×2</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粤深械备20160103号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39442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乙型肝炎病毒表面抗体检测试剂盒(化学发光法)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100测试/盒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国械注进20183402425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29841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乙型肝炎病毒e抗体检测试剂盒(化学发光法)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50测试/盒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国械注进20183401671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乙型肝炎病毒e抗原检测试剂盒(化学发光法)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50测试/盒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国械注进20183401629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乙型肝炎病毒核心抗体检测试剂盒(化学发光法)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50测试/盒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国械注进20183401669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55692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全自动免疫检验系统用底物液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4×115mL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粤深械备20150244号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游离前列腺特异性抗原(FPSA)测定试剂盒(化学发光免疫分析法)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100人份:2×50人份/盒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国械注准20173400307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肌红蛋白(MYO)测定试剂盒(化学发光免疫分析法)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粤械注准20152400846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肌酸激酶同工酶MB(CK-MB)测定试剂盒(化学发光免疫分析法)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粤械注准20152400848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促甲状腺激素校准品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粤械注准20162401167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游离甲状腺素校准品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粤械注准20162400693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肌钙蛋白I(TnI)测定试剂盒(化学发光免疫分析法)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粤械注准20152400844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29776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活化部分凝血活酶时间(APTT)测定试剂盒(鞣花酸)</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上海长岛生物技术有限公司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沪械注准20152400045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乳酸脱氢酶(LDH)测定试剂盒(IFCC法)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216mL:R1:4×42mL,R2:4×12mL;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粤械注准20172400970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肌酸激酶(CK)测定试剂盒(IFCC法)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162mL:R1:3×42mL,R2:3×12mL;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粤械注准20172400981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总胆汁酸测定试剂盒(循环酶法)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试剂1(R1)60ml×3 试剂2(R2)60ml×1,校准品:1.0ml×1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川械注准20152400096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神经元特异性烯醇化酶质控品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神经元特异性烯醇化酶质控品(低值):3×2.0mL;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国械注准20163401023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总前列腺特异性抗原(t-PSA)测定试剂盒(化学发光免疫分析法)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200人份(2×100人份/盒)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国械注准20173400298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全自动免疫检验系统用底物液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130mL×4</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川蓉械备20160048号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66581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血细胞分析用稀释液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DS(20L×1)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苏宁械备20140001号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39852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血细胞分析用染色液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M-68P FN(48mL×1)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苏宁械备20170014号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样本稀释液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2.8L/桶×2</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川蓉械备20150025号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G394905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样本稀释液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MR Buffer Solution 2×2L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粤深械备20160087号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G442997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梅毒螺旋体抗体检测试剂盒(化学发光法)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100测试/盒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国械注进20183401675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甲胎蛋白(AFP)测定试剂盒(化学发光免疫分析法)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200人份:2×100人份/盒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国械注准20173400314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游离三碘甲状腺原氨酸(FT3)测定试剂盒(化学发光免疫分析法)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粤械注准20162400690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游离甲状腺素(FT4)测定试剂盒(化学发光免疫分析法)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粤械注准20162400683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促甲状腺激素(TSH)测定试剂盒(化学发光免疫分析法)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粤械注准20162401160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总甲状腺素(T4)测定试剂盒(化学发光免疫分析法)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粤械注准20162401158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总三碘甲状腺原氨酸(T3)测定试剂盒(化学发光免疫分析法)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粤械注准20162401157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镁(Mg)测定试剂盒(二甲苯胺蓝法)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180ml R:4×45ml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粤械注准20172400961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抗甲状腺过氧化物酶抗体(Anti-TPO)测定试剂盒(化学发光免疫分析法)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粤械注准20152400845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胰岛素(Insulin)测定试剂盒(化学发光免疫分析法)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粤械注准20152400847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孕酮(PROG)测定试剂盒(化学发光免疫分析法)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粤械注准20162400684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乙型肝炎病毒表面抗原校准品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HISCL HBsAg C0~C5:各1ml×1瓶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希森美康生物科技(无锡)有限公司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国械注准20153401817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61318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葡萄糖(Glu)测定试剂盒(己糖激酶法)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399mL:R1:6×44mL,R2:3×45mL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粤械注准20172400968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人类免疫缺陷病毒抗原抗体校准品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1mL×2瓶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希森美康株式会社 SYSMEX CORPORATION</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国械注进20193402017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肌红蛋白校准品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 mL,C1:1×2.0 mL,C2:1×2.0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粤械注准20152400884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尿/脑脊液总蛋白(TPUC)测定试剂盒(邻苯三酚红钼法)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80mL R:2×40mL;校准品:1×1.0mL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粤械注准20162401000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45022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前白蛋白(PA)测定试剂盒(免疫透射比浊法)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106mL:R1:2×38mL,R2:2×15mL;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粤械注准20172400969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35019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肌酸激酶MB型同工酶(CK-MB)测定试剂盒(免疫抑制法)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162mL:R1:3×42mL,R2:3×12mL;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粤械注准20172400964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45003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总胆红素(T-Bil)测定试剂盒(钒酸盐氧化法)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296mL:R1:4×58mL,R2:2×32mL;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粤械注准20172400973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甘油三酯(TG)测定试剂盒(氧化酶法)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360mL:R:6×60mL;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粤械注准20172400985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36589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肌酐测定试剂盒(肌氨酸氧化酶法)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 (R1)60ml×3 试剂2 (R2)60ml×1 校准品:1.0ml×1.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川械注准20152400109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59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游离前列腺特异性抗原校准品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校准品0(C0):1×2.0 mL,校准品1(C1):1×2.0 mL,校准品2(C2):1×2.0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国械注准20173400300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降钙素校准品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 mL,C1:1×2.0 mL,C2:1×2.0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粤械注准20162400858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乙型肝炎病毒表面抗原检测试剂盒(化学发光法)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100测试/盒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希森美康株式会社SYSMEX CORPORATION</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国械注进20183401932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29747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低密度脂蛋白胆固醇测定试剂盒(直接法)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试剂1(R1)60ml×3 试剂2(R2):60mL×1;校准品:1.0ml×1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川械注准20152400106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人类免疫缺陷病毒抗原抗体检测试剂盒(化学发光法)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50测试/盒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希森美康株式会社SYSMEX CORPORATION</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国械注进20143405189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乙型肝炎病毒核心抗体校准品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1mL×2瓶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国械注进20183401673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乙型肝炎病毒表面抗体校准品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1mL×4瓶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国械注进20183402422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乙型肝炎病毒e抗体校准品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1mL×2瓶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国械注进20183401670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乙型肝炎病毒e抗原校准品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1mL×2瓶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国械注进20183401672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总β人绒毛膜促性腺激素(Total β HCG)测定试剂盒(化学发光免疫分析法)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粤械注准20192400168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G400427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甲状旁腺素(PTH)测定试剂盒(化学发光免疫分析法)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粤械注准20162400860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凝血酶原时间(PT)测定试剂盒(液体型)(凝固法)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10×8mL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上海长岛生物技术有限公司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沪械注准20152400070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β2—微球蛋白(β2—MG)测定试剂盒(胶乳免疫比浊法)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104mL R1:2×40mL,R2:2×12mL 校准品(血清测定):5×0.5mL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粤械注准20192400300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36499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无机磷(P)测定试剂盒(磷钼酸法)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240mL:R1:4×44mL+R2:4×16mL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粤械注准20192400797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G397259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癌胚抗原(CEA)测定试剂盒(化学发光免疫分析法)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200人份(2×100人份/盒)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粤械注准20212401027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糖类抗原CA19-9测定试剂盒(化学发光免疫分析法)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200人份(2×100人份/盒)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粤械注准20212401029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凝血酶时间(TT)测定试剂盒(液体型)(凝固法)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10×8mL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上海长岛生物技术有限公司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沪械注准20172400232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钙(Ca)测定试剂盒(偶氮胂Ⅲ法)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180mL:R:4×45mL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粤械注准20172400987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直接胆红素(D—Bil)测定试剂盒(钒酸盐氧化法)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296 mL:R1:4×58 mL;R2:2×32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粤械注准20172400974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清洗液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1×10L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粤深械备20150252号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G436712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糖化血红蛋白溶血剂 Hemolysis  Solution</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2L×3</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粤深械备20150135号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真空采血管</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无添加剂管 PET 5ml 12mm×100mm 红色</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重庆三丰医疗器械有限公司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渝械注准20192220134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G1739165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清洗液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10L×1箱</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希森美康生物科技(无锡)有限公司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苏锡械备20140016号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G421681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血气生化试剂盒(干式电化学法/交流阻抗法)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BG10;25人份/盒,血气生化测试卡(1人份/袋,25袋/盒)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袋</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深圳市理邦精密仪器股份有限公司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粤械注准20172400932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超敏C反应蛋白(hs-CRP)测定试剂盒(乳胶增强免疫散射比浊法)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50mL  R:2×25mL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粤械注准20182400185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真空采血管</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无添加剂管 PET 5ml 13mm×100mm 红色</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重庆三丰医疗器械有限公司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渝械注准20192220134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G1739165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补体因子C4(C4)测定试剂盒(免疫透射比浊法)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106 mL:R1:2×38 mL,R2:2×15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粤械注准20172400982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细胞角蛋白19片段测定试剂盒(化学发光免疫分析法)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国械注准20163401021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胃蛋白酶原II测定试剂盒(化学发光免疫分析法)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粤械注准20172401504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77684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胃蛋白酶原I测定试剂盒(化学发光免疫分析法)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粤械注准20172401503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77678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尿/脑脊液总蛋白(TPUC)质控品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低值:1×1mL;高值:1×1mL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粤械注准20162401033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109529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脂肪酶(LIP)测定试剂盒(酶显色法)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100mL R1:2×40mL,R2:2×10mL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粤械注准20182400252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45062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睾酮校准品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 mL,C1:1×2.0 mL,C2:1×2.0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粤械注准20162400695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孕酮校准品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粤械注准20162400692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促卵泡生成素校准品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 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粤械注准20162401168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尿酸(UA)测定试剂盒(尿酸酶一过氧化物酶法)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438mL R1:6×57mL,R2:3×32mL;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粤械注准20152400324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36123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补体因子C3(C3)测定试剂盒(免疫透射比浊法)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120 mL:R1:2×40 mL,R2:2×20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粤械注准20172400984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胆碱酯酶(CHE)测定试剂盒(丁酰硫代胆碱法)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180ml:R1:4×37ml,R2:2×16ml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粤械注准20182400264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总胆固醇(TC)测定试剂盒(氧化酶法)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360mL:R:6×60mL;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粤械注准20172400972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36574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天门冬氨酸氨基转移酶(AST)测定试剂盒(IFCC法)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438mL:R1:6×57mL,R2:3×32mL;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粤械注准20172400971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抗链球菌溶血素"0”(ASO)测定试剂盒(胶乳免疫比浊法)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160mL:R1:2×40mL,R2:2×40mL;校准品规格(选配):1×0.5mL.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粤械注准20192400291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高密度脂蛋白胆固醇测定试剂盒(直接法)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试剂1(R1)60ml×3 试剂2(R2)60ml×1;校准品:1.0ml×1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川械注准20152400110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载脂蛋白A1测定试剂盒(免疫比浊法)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试剂1(R1)60ml×3 试剂2(R2)45ml×1;校准品:1.0ml×1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川械注准20152400107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载脂蛋白B测定试剂盒(免疫比浊法)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试剂1(R1):60ml×3 试剂2(R2)45ml×1,校准品:1.0ml×1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川械注准20152400097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细胞角蛋白19片段校准品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细胞角蛋白19片段校准品0(C0):1×2.0mL,细胞角蛋白19片段校准品1(C1):1×2.0mL,细胞角蛋白19片段校准品2(C2):1×2.0mL.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粤械注准20212400269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G420924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胃蛋白酶原II校准品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C0:1×1.2mL、C1:1×1.0mL,C2:1×1.0mL;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粤械注准20172401583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鳞状上皮细胞癌抗原校准品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鳞状上皮细胞癌抗原校准品0(C0)1×1.2mL;鳞状上皮细胞癌抗原校准品1(C1)1×1.0mL;鳞状上皮细胞癌抗原校准品2(C2)1×1.0mL.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肿瘤标志物多项质控品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肿瘤标志物多项质控品(高值):1×5.0mL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国械注准20163401022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总蛋白(TP)测定试剂盒(双缩脲法)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308mL:R1:4×60mL+R2:4×17mL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粤械注准20192400798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G397256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同型半胱氨酸测定试剂盒(循环酶法)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试剂1(R1)60mL×2 试剂2(R2)9mL×2;校准品:1.0mL×2</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川械注准20152400100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真空采血管</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血常规管(EDTA.K2)2ml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重庆三丰医疗器械有限公司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渝械注准20192220134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S113690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血细胞分析用溶血剂</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M-5LEO(Ⅰ) 1L×4</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粤深械备20150044号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G399323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多项免疫复合定值质控品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低值:3×2.0mL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粤械注准20152400875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糖类抗原50测定试剂盒(化学发光免疫分析法)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国械注准20183400150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82987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癌抗原CA72-4测定试剂盒(化学发光免疫分析法)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国械注准20163400070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甲状腺功能复合定值质控品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低值:1×5.0mL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粤械注准20152400877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糖化血红蛋白校准品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型号:CAL;规格:CAL-1:2mL×1 CAL-2:2mL×1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粤械注准20152400532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45106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糖化血红蛋白质控品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型号:CRL;规格:CRL-1:2mL×1 CRL-2:2mL×1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粤械注准20152400531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45107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β2—微球蛋白(β2—MG)质控品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低值:3×1mL;高值:3×1mL.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粤械注准20182400250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109553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血细胞分析用稀释液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M-5D(20L×1)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桶</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苏宁械备20140004号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39024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血细胞分析用溶血剂</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M-68P LD(4L×1)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苏宁械备20170025号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74126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血细胞分析用溶血剂</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M-68P LN(4L×1)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苏宁械备20170018号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74146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甲胎蛋白(AFP)校准品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校准品0(C0):1×2.0 mL,校准品1(C1):1×2.0 mL,校准品2(C2):1×2.0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国械注准20173400305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甲状腺功能复合定值质控品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高值:1×5.0mL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粤械注准20152400877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糖类抗原242测定试剂盒(化学发光免疫分析法)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粤械注准20222400540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甲状腺球蛋白(Tg)测定试剂盒(化学发光免疫分析法)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粤械注准20152400842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免疫球蛋白M(IgM)测定试剂盒(免疫透射比浊法)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90mL:R1:2×35mL,R2:2×10mL;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粤械注准20172400963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甲状腺球蛋白抗体校准品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C0:1×2.0mL, 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粤械注准20152400888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血细胞分析用溶血剂 LC  LYSE</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型号:LC  200mL×1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粤深械备20160112号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39434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纤维蛋白原(FIB)测定试剂盒(液体型)(凝固法)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凝血酶试剂(液体):6×5mL;纤维蛋白原标准品(冻干粉)1×1mL;FIB缓冲液:2×75mL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上海长岛生物技术有限公司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沪械注准20172400204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碱性磷酸酶(ALP)测定试剂盒(AMP缓冲液法)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300mL:R1:4×60mL,R2:2×30mL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粤械注准20172400965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真空采血管</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血凝管 枸橼酸钠溶液(3.2%) PET 2ml 12mm×100mm 浅蓝色</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重庆三丰医疗器械有限公司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渝械注准20192220134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G1737898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人附睾蛋白4校准品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人附睾蛋白4校准品0(C0):1×1.2mL,人附睾蛋白4校准品1(C1):1×1.0mL,人附睾蛋白4校准品2(C2):1×1.0mL.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真空采血管</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血沉管 枸橼酸钠溶液(3.8%) 玻璃 1.6ml 8mm×120mm 黑色</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重庆三丰医疗器械有限公司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渝械注准20192220134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G1737230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真空采血管</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分离胶-促凝管 分离胶+促凝剂 PET 5ml 12mm×100mm 金色</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重庆三丰医疗器械有限公司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渝械注准20192220134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G1739030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血气生化试剂包</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深圳市理邦精密仪器股份有限公司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粤械注准20172400933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43238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血细胞分析用溶血剂</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M-68P LH(1L×4)</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苏宁械备20170020号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血细胞分析用溶血剂</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M-53LH 500mL×4</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粤深械备20150043号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G399329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真空采血管</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血沉管 枸橼酸钠溶液(3.8%) 玻璃 1.6ml 9mm×120mm 黑色</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重庆三丰医疗器械有限公司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渝械注准20192220134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S214010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腺苷脱氨酶(ADA)非定值质控品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1.0mL×2</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粤械注准20152400693+变更文件</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10781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鳞状上皮细胞癌抗原测定试剂盒(化学发光免疫分析法)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国械注准20183400155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甲状腺球蛋白抗体(Anti―Tg)测定试剂盒(化学发光免疫分析法)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粤械注准20152400843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纤维蛋白(原)降解产物(FDP)测定试剂盒(胶乳免疫比浊法)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FDP胶乳液:3×5ml FDP缓冲液: 3×5ml FDP稀释液: 2×6ml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上海长岛生物技术有限公司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沪械注准20172400231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胃泌素释放肽前体质控品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胃泌素释放肽前体质控品(低值):3×1.0mL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粤械注准20222400398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87842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胃泌素释放肽前体质控品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胃泌素释放肽前体质控品(高值):3×1.0mL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粤械注准20222400398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87851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人类免疫缺陷病毒(HIV 1/2)抗体检测试剂盒(乳胶法)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板型单人份:40人份/盒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人份</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艾博生物医药(杭州)有限公司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国械注准20213400353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G402860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神经元特异性烯醇化酶测定试剂盒(化学发光免疫分析法)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国械注准20163400071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睾酮(TESTO)测定试剂盒(化学发光免疫分析法)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粤械注准20162400685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游离三碘甲状腺原氨酸校准品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粤械注准20162400691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抗甲状腺过氧化物酶抗体校准品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C0:1×2.0mL,C1:1×2.0mL,C2:1×2.0mL;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粤械注准20152400878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149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总甲状腺素校准品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粤械注准20162401166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甲状腺球蛋白校准品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C0:1×2.0ml,C1:1×2.0ml,C2:1×2.0ml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粤械注准20152400880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胰岛素校准品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 mL,C1:1×2.0 mL,C2:1×2.0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粤械注准20152400887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胱抑素C测定试剂盒(胶乳增强免疫比浊法)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试剂1(R1)50ml×4 试剂2(R2)40ml×1;校准品:0.5ml×6</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川械注准20152400108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梅毒螺旋体抗体校准品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1mL×2瓶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Japan Lyophilization Laboratory (株式会社日本冻结干燥研究所)</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国械注进20183402426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肿瘤相关抗原CA125测定试剂盒(化学发光免疫分析法)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200人份(2×100人份/盒)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糖化血红蛋白分析用洗脱液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A:900mL×4</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粤械注准20152400535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糖化血红蛋白分析用洗脱液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B:100mL×2</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粤械注准20152400535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样本稀释液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6×8mL/盒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粤深械备20150243号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甲状旁腺素校准品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 mL,C1:1×2.0 mL,C2:1×2.0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粤械注准20162400857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降钙素原测定试剂盒(化学发光法)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4×50测试/盒 校准品:1.0mL×6</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川械注准20172400217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74992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糖类抗原242测定试剂盒(化学发光免疫分析法)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粤械注准20222400540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总三碘甲状腺原氨酸校准品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粤械注准20162401165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肌钙蛋白I校准品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C0:1×2.0mL, 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粤械注准20152400883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29804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前白蛋白校准品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3×1mL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粤械注准20192400160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35049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降钙素原质控品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水平Ⅰ和水平Ⅱ:1.0mL×2×1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川械注准20172400218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血细胞分析用稀释液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M-68P DR(1L×1)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苏宁械备20170033号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110061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人附睾蛋白4测定试剂盒(化学发光免疫分析法)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国械注准20183400154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α—羟丁酸脱氢酶(α—HBDH)测定试剂盒(DGKC法)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216mL:R1:4×42mL,R2:4×12mL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粤械注准20172400990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总β人绒毛膜促性腺激素校准品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粤械注准20162401163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促黄体生成素校准品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 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粤械注准20162401169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生殖激素类复合定值质控品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高值:1×5.0mL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粤械注准20162400686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心肌标志物复合定值质控品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低值:3×2.0ml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粤械注准20152400881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29819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心肌标志物复合定值质控品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高值:3×2.0ml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粤械注准20152400881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29829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肌酸激酶同工酶校准品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3×1mL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粤械注准20192400128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风湿三项(ASO/CRP/RF)复合质控品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低值:3×1mL,高值:3×1mL不可穿刺塑料瓶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粤械注准20182400251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74237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γ—谷氨酰转移酶(γ—GT)测定试剂盒(IFCC法)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438mL:R1:6×57mL,R2:3×32mL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粤械注准20172400988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糖类抗原50校准品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糖类抗原50校准品0(C0)1×1.2mL;糖类抗原50校准品1(C1)1×1.0mL;糖类抗原50校准品2(C2)1×1.0mL.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血细胞分析用溶血剂</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M-5LEO(Ⅱ) 500mL×4</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粤深械备20150044号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G399327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类风湿因子(RF)测定试剂盒(免疫比浊法)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102mL:R1:2×40mL,R2:2×11mL;校准品规格(选配):5×0.5mL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粤械注准20192400290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179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神经元特异性烯醇化酶校准品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神经元特异性烯醇化酶校准品0(C0):1×2.0mL,神经元特异性烯醇化酶校准品1(C1):1×2.0mL,神经元特异性烯醇化酶校准品2(C2):1×2.0mL.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粤械注准20212400268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糖类抗原50测定试剂盒(化学发光免疫分析法)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粤械注准20222400694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82991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降钙素(CT)测定试剂盒(化学发光免疫分析法)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粤械注准20162400821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梅毒螺旋体抗体检测试剂盒(乳胶法)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条型单人份:50人份/盒(带一次性塑料吸管)</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人份</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艾博生物医药(杭州)有限公司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国械注准20153400819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G409220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清洗液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MVIS-B:500mL/瓶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重庆天海医疗设备有限公司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渝械备20150046号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G397041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全自动血液流变分析仪质控液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50mL/瓶,4×50mL/盒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重庆天海医疗设备有限公司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渝械注准20192400081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G397198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便隐血(FOB)检测试剂盒(胶体金法)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卡型:50人份/盒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川械注准20152400061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α--羟丁酸脱氢酶(α--HBDH)测定试剂盒(DGKC法)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216mL:R1:4×42mL,R2:4×12mL;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粤械注准20172400990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总前列腺特异性抗原校准品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校准品0(C0):1×2.0 mL,校准品1(C1):1×2.0 mL,校准品2(C2):1×2.0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国械注准20173400276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总前列腺特异性抗原(t-PSA)测定试剂盒(化学发光免疫分析法)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100人份(2×50人份/盒)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国械注准20173400298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癌抗原CA15-3测定试剂盒(化学发光免疫分析法)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200人份:2×100人份/盒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粤械注准20212401028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肿瘤相关抗原CA125测定试剂盒(化学发光免疫分析法)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100人份(2×50人份/盒)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肿瘤相关抗原CA125校准品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校准品0(C0):1×2.0 mL,校准品1(C1):1×2.0 mL,校准品2(C2):1×2.0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流式细胞分析用溶血剂</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型号:U-LYSE.包装规格:50mL×1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粤深械备20160104号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甲状腺相关自身抗体质控品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低值:3×2.0mL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粤械注准20152400873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胃炎相关质控品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高值:3×2.0mL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粤械注准20172401584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77691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肌酸激酶同工酶MB校准品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C0:1×2.0mL, 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粤械注准20152400885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44790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C肽校准品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C0:1×2.0 mL,C1:1×2.0 mL,C2:1×2.0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粤械注准20152400876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免疫球蛋白A(IgA)测定试剂盒(免疫透射比浊法)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120mL:R1:2×40mL,R2:2×20mL;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粤械注准20172400962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糖类抗原242校准品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糖类抗原242校准品0(C0):1×1.2mL;糖类抗原242校准品1(C1):1×1.0mL;糖类抗原242校准品2(C2):1×1.0mL;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199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D-二聚体(D-Dimer)质控品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D-二聚体(D-Dimer)质控品(中值):10×1.0mL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粤械注准20212400945</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G438580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纤维蛋白(原)降解产物(FDP)质控品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纤维蛋白(原)降解产物(FDP)质控品(中值):10×1.0mL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粤械注准20212400974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G438584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C-反应蛋白(CRP)测定试剂盒(免疫透射比浊法)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90mL:R1:2×35mL,R2:2×10mL;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粤械注准20172400958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血气生化试剂包</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深圳市理邦精密仪器股份有限公司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粤械注准20172400933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18067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癌抗原CA15-3测定试剂盒(化学发光免疫分析法)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100人份:2×50人份/盒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粤械注准20212401028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垂体泌乳素(PRL)测定试剂盒(化学发光免疫分析法)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粤械注准20162401156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胃蛋白酶原I校准品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C0:1×1.2mL,C1:1×1.0mL,C2:1×1.0mL;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粤械注准20172401594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77682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人类免疫缺陷病毒1型核酸测定试剂盒(RT-PCR 荧光探针法)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48人份/盒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珠海丽珠试剂股份有限公司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国械注准20193400849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G468183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人附睾蛋白4测定试剂盒(化学发光免疫分析法)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粤械注准20222400539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α-淀粉酶(α-AMY)测定试剂盒(连续监测法)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216mL R1:4×42mL,R2:4×12mL;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粤械注准20152400321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209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胃泌素释放肽前体校准品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胃泌素释放肽前体校准品0(C0)1×1.2mL;胃泌素释放肽前体校准品1(C1)1×1.0mL;胃泌素释放肽前体校准品2(C2)1×1.0mL.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粤械注准20212401026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丙型肝炎病毒抗体校准品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1mL×2瓶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希森美康株式会社SYSMEX CORPORATION</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国械注进20193402019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癌胚抗原(CEA)校准品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校准品0(C0):1×2.0 mL,校准品1(C1):1×2.0 mL,校准品2(C2):1×2.0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C肽(C―Peptide)测定试剂盒(化学发光免疫分析法)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粤械注准20152400849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白蛋白(ALB)测定试剂盒(溴甲酚绿法)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360 mL:R:6×60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粤械注准20172400989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免疫球蛋白G(IgG)测定试剂盒(免疫透射比浊法)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120mL:R1:2×40mL,R2:2×20mL;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粤械注准20172400966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C—反应蛋白(CRP)校准品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5×0.5 mL,校准品包含a、b、c、d、e五个浓度水平;</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粤械注准20182400186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腺苷脱氨酶测定试剂盒(过氧化物酶法)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试剂1(R1):60ml×2 试剂2(R2)20ml×2,校准品:1.0ml×1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川械注准20162400003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15827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胃泌素释放肽前体测定试剂盒(化学发光免疫分析法)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2×100人份/盒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粤械注准20222400642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人类免疫缺陷病毒抗原抗体质控品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3mL×6瓶</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希森美康株式会社SYSMEX CORPORATION</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国械注进20173402432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123359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219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胃泌素释放肽前体测定试剂盒(化学发光免疫分析法)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粤械注准20222400642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鳞状上皮细胞癌抗原测定试剂盒(化学发光免疫分析法)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粤械注准20222400643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α-L-岩藻糖苷酶(AFU)测定试剂盒(CNPF法)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2×40ml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国械注准20153401614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丙氨酸氨基转移酶(ALT)测定试剂盒(IFCC法)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438mL:R1:6×57mL,R2:3×32mL;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粤械注准20172400983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B型钠尿肽测定试剂盒(化学发光法)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2×50测试/盒 校准品:0.5ml×6</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川械注准20192400039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97903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CD3/CD8/CD45/CD4检测试剂(流式细胞法-FITC/PE/PerCP/APC)</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国械注准20193401559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31475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丙型肝炎病毒抗体检测试剂盒(化学发光法)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100测试/盒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希森美康株式会社 SYSMEX CORPORATION</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国械注进20193402018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30265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糖类抗原CA19-9校准品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校准品0(C0):1×2.0mL,校准品1(C1):1×2.0mL,校准品2(C2):1×2.0mL.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粤械注准20212401034</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27093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多项肿瘤标志物质控品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多项肿瘤标志物质控品(高值):3×2.0mL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粤械注准20222400218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87941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S100β蛋白检测试剂盒(金磁微粒免疫层析法)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1人份/袋,20人份/盒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西安金磁纳米生物技术有限公司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陕械注准20162400041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66192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229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垂体泌乳素校准品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3瓶;C0:1×2.0mL, C1:1×2.0mL,C2:1×2.0mL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粤械注准20162401170</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雌二醇校准品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3瓶;C0:1×2.0 mL,C1:1×2.0 mL,C2:1×2.0 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粤械注准20162400688</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生化复合定值质控品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水平2:10×5mL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粤械注准20152401097</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G397781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232</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D-二聚体测定试剂盒(胶乳增强免疫透射比浊法)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DD胶乳液:3×4mL DD缓冲液:4×6mL DD稀释液:2×6mL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上海长岛生物技术有限公司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沪械注准20152400069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233</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肌酐测定试剂盒(肌氨酸氧化酶法)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试剂1 (R1) 60ml×3  试剂2(R2) 60ml×1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四川沃文特生物技术有限公司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川械注准20152400109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16411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234</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生殖激素类复合定值质控品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低值:1×5.0mL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粤械注准20162400686</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235</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尿液分析试纸条(干式化学法)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HS型 尿十一联试纸条 100条/筒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艾康生物技术(杭州)有限公司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浙械注准20172400189</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48246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236</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雌二醇(E2)测定试剂盒(化学发光免疫分析法)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2×50人份/盒</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粤械注准20162400682</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28477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237</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血细胞分析用染色液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M-68P FD(48mL×1)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苏宁械备20170014号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74402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238</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血细胞分析用染色液</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M-68P FR(12mL×1)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苏宁械备20170014号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74412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239</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血细胞分析用溶血剂</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M-53LH/(500mL×4)</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迈瑞南京生物技术有限公司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苏宁械备20140012号</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39685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240</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糖化血红蛋白质控品</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型号:CRL;规格:CRL-1:2mL×1 CRL-2:2mL×1</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粤械注准20152400531</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37483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241</w:t>
            </w:r>
          </w:p>
        </w:tc>
        <w:tc>
          <w:tcPr>
            <w:tcW w:w="1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二氧化碳（CO2）测定试剂盒（酶法）</w:t>
            </w:r>
          </w:p>
        </w:tc>
        <w:tc>
          <w:tcPr>
            <w:tcW w:w="21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宋体"/>
                <w:color w:val="auto"/>
                <w:sz w:val="20"/>
                <w:szCs w:val="20"/>
              </w:rPr>
            </w:pPr>
            <w:r>
              <w:rPr>
                <w:rFonts w:hint="eastAsia" w:ascii="宋体" w:hAnsi="宋体" w:eastAsia="宋体" w:cs="宋体"/>
                <w:color w:val="auto"/>
                <w:sz w:val="20"/>
                <w:szCs w:val="20"/>
              </w:rPr>
              <w:t>120ml R;6×20ml 校准品1×1.5ml</w:t>
            </w:r>
          </w:p>
        </w:tc>
        <w:tc>
          <w:tcPr>
            <w:tcW w:w="50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18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深圳迈瑞生物医疗电子股份有限公司</w:t>
            </w:r>
          </w:p>
        </w:tc>
        <w:tc>
          <w:tcPr>
            <w:tcW w:w="13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粤械注准20182400263</w:t>
            </w:r>
          </w:p>
        </w:tc>
        <w:tc>
          <w:tcPr>
            <w:tcW w:w="1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0"/>
                <w:szCs w:val="20"/>
              </w:rPr>
            </w:pPr>
            <w:r>
              <w:rPr>
                <w:rFonts w:hint="eastAsia" w:ascii="宋体" w:hAnsi="宋体" w:eastAsia="宋体" w:cs="宋体"/>
                <w:color w:val="auto"/>
                <w:sz w:val="20"/>
                <w:szCs w:val="20"/>
              </w:rPr>
              <w:t>36167</w:t>
            </w:r>
          </w:p>
        </w:tc>
      </w:tr>
    </w:tbl>
    <w:p>
      <w:pPr>
        <w:spacing w:line="360" w:lineRule="auto"/>
        <w:rPr>
          <w:rFonts w:hint="eastAsia" w:ascii="仿宋" w:hAnsi="仿宋" w:eastAsia="仿宋"/>
          <w:color w:val="auto"/>
          <w:sz w:val="18"/>
          <w:szCs w:val="18"/>
          <w:highlight w:val="none"/>
        </w:rPr>
      </w:pPr>
    </w:p>
    <w:bookmarkEnd w:id="21"/>
    <w:p>
      <w:pPr>
        <w:spacing w:line="360" w:lineRule="auto"/>
        <w:outlineLvl w:val="1"/>
        <w:rPr>
          <w:rFonts w:ascii="仿宋" w:hAnsi="仿宋" w:eastAsia="仿宋"/>
          <w:b/>
          <w:bCs/>
          <w:color w:val="auto"/>
          <w:sz w:val="32"/>
          <w:szCs w:val="32"/>
          <w:highlight w:val="none"/>
        </w:rPr>
      </w:pPr>
      <w:bookmarkStart w:id="33" w:name="PO_默认文件内容_43"/>
      <w:r>
        <w:rPr>
          <w:rFonts w:hint="eastAsia" w:ascii="仿宋" w:hAnsi="仿宋" w:eastAsia="仿宋"/>
          <w:b/>
          <w:color w:val="auto"/>
          <w:sz w:val="24"/>
          <w:highlight w:val="none"/>
        </w:rPr>
        <w:t>★</w:t>
      </w:r>
      <w:r>
        <w:rPr>
          <w:rFonts w:hint="eastAsia" w:ascii="仿宋" w:hAnsi="仿宋" w:eastAsia="仿宋"/>
          <w:b/>
          <w:bCs/>
          <w:color w:val="auto"/>
          <w:sz w:val="32"/>
          <w:szCs w:val="32"/>
          <w:highlight w:val="none"/>
        </w:rPr>
        <w:t>二、商务要求</w:t>
      </w:r>
    </w:p>
    <w:p>
      <w:pPr>
        <w:snapToGrid w:val="0"/>
        <w:spacing w:line="560" w:lineRule="exact"/>
        <w:ind w:left="525" w:hanging="527"/>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（一）服务期限</w:t>
      </w:r>
    </w:p>
    <w:p>
      <w:pPr>
        <w:snapToGrid w:val="0"/>
        <w:spacing w:line="56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3年（自签订合同之日起计算）。如遇到国家或省、市级有关管理部门有新的规定或要求时，在签订合同前需按照相关规定执行。</w:t>
      </w:r>
    </w:p>
    <w:p>
      <w:pPr>
        <w:snapToGrid w:val="0"/>
        <w:spacing w:line="560" w:lineRule="exact"/>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（二）服务地点</w:t>
      </w:r>
    </w:p>
    <w:p>
      <w:pPr>
        <w:snapToGrid w:val="0"/>
        <w:spacing w:line="560" w:lineRule="exact"/>
        <w:ind w:left="340" w:leftChars="100"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蓬溪县人民医院采购人指定地点。</w:t>
      </w:r>
    </w:p>
    <w:p>
      <w:pPr>
        <w:snapToGrid w:val="0"/>
        <w:spacing w:line="560" w:lineRule="exact"/>
        <w:ind w:left="525" w:hanging="527"/>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（三）付款方式</w:t>
      </w:r>
    </w:p>
    <w:p>
      <w:pPr>
        <w:snapToGrid w:val="0"/>
        <w:spacing w:line="560" w:lineRule="exact"/>
        <w:ind w:firstLine="560" w:firstLineChars="200"/>
        <w:textAlignment w:val="baseline"/>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中标人</w:t>
      </w:r>
      <w:r>
        <w:rPr>
          <w:rFonts w:hint="eastAsia" w:ascii="仿宋" w:hAnsi="仿宋" w:eastAsia="仿宋"/>
          <w:color w:val="auto"/>
          <w:sz w:val="28"/>
          <w:szCs w:val="28"/>
          <w:highlight w:val="none"/>
        </w:rPr>
        <w:t>完成入库验收</w:t>
      </w:r>
      <w:r>
        <w:rPr>
          <w:rFonts w:hint="eastAsia" w:ascii="仿宋" w:hAnsi="仿宋" w:eastAsia="仿宋" w:cs="仿宋"/>
          <w:color w:val="auto"/>
          <w:sz w:val="28"/>
          <w:szCs w:val="28"/>
          <w:highlight w:val="none"/>
        </w:rPr>
        <w:t>，收到中标人</w:t>
      </w:r>
      <w:r>
        <w:rPr>
          <w:rFonts w:hint="eastAsia" w:ascii="仿宋" w:hAnsi="仿宋" w:eastAsia="仿宋"/>
          <w:color w:val="auto"/>
          <w:sz w:val="28"/>
          <w:szCs w:val="28"/>
          <w:highlight w:val="none"/>
        </w:rPr>
        <w:t>开具</w:t>
      </w:r>
      <w:r>
        <w:rPr>
          <w:rFonts w:hint="eastAsia" w:ascii="仿宋" w:hAnsi="仿宋" w:eastAsia="仿宋" w:cs="仿宋"/>
          <w:color w:val="auto"/>
          <w:sz w:val="28"/>
          <w:szCs w:val="28"/>
          <w:highlight w:val="none"/>
        </w:rPr>
        <w:t>国家税法规定的</w:t>
      </w:r>
      <w:r>
        <w:rPr>
          <w:rFonts w:hint="eastAsia" w:ascii="仿宋" w:hAnsi="仿宋" w:eastAsia="仿宋"/>
          <w:color w:val="auto"/>
          <w:sz w:val="28"/>
          <w:szCs w:val="28"/>
          <w:highlight w:val="none"/>
        </w:rPr>
        <w:t>正规</w:t>
      </w:r>
      <w:r>
        <w:rPr>
          <w:rFonts w:hint="eastAsia" w:ascii="仿宋" w:hAnsi="仿宋" w:eastAsia="仿宋" w:cs="仿宋"/>
          <w:color w:val="auto"/>
          <w:sz w:val="28"/>
          <w:szCs w:val="28"/>
          <w:highlight w:val="none"/>
        </w:rPr>
        <w:t>、有效税务</w:t>
      </w:r>
      <w:r>
        <w:rPr>
          <w:rFonts w:hint="eastAsia" w:ascii="仿宋" w:hAnsi="仿宋" w:eastAsia="仿宋"/>
          <w:color w:val="auto"/>
          <w:sz w:val="28"/>
          <w:szCs w:val="28"/>
          <w:highlight w:val="none"/>
        </w:rPr>
        <w:t>发票</w:t>
      </w:r>
      <w:r>
        <w:rPr>
          <w:rFonts w:hint="eastAsia" w:ascii="仿宋" w:hAnsi="仿宋" w:eastAsia="仿宋" w:cs="仿宋"/>
          <w:color w:val="auto"/>
          <w:sz w:val="28"/>
          <w:szCs w:val="28"/>
          <w:highlight w:val="none"/>
        </w:rPr>
        <w:t>并</w:t>
      </w:r>
      <w:r>
        <w:rPr>
          <w:rFonts w:hint="eastAsia" w:ascii="仿宋" w:hAnsi="仿宋" w:eastAsia="仿宋"/>
          <w:color w:val="auto"/>
          <w:sz w:val="28"/>
          <w:szCs w:val="28"/>
          <w:highlight w:val="none"/>
        </w:rPr>
        <w:t>完善入账手续后</w:t>
      </w:r>
      <w:r>
        <w:rPr>
          <w:rFonts w:hint="eastAsia" w:ascii="仿宋" w:hAnsi="仿宋" w:eastAsia="仿宋" w:cs="仿宋"/>
          <w:color w:val="auto"/>
          <w:sz w:val="28"/>
          <w:szCs w:val="28"/>
          <w:highlight w:val="none"/>
        </w:rPr>
        <w:t>，</w:t>
      </w:r>
      <w:r>
        <w:rPr>
          <w:rFonts w:hint="eastAsia" w:ascii="仿宋" w:hAnsi="仿宋" w:eastAsia="仿宋"/>
          <w:color w:val="auto"/>
          <w:sz w:val="28"/>
          <w:szCs w:val="28"/>
          <w:highlight w:val="none"/>
        </w:rPr>
        <w:t>按招标人统一计划</w:t>
      </w:r>
      <w:r>
        <w:rPr>
          <w:rFonts w:hint="eastAsia" w:ascii="仿宋" w:hAnsi="仿宋" w:eastAsia="仿宋" w:cs="仿宋"/>
          <w:color w:val="auto"/>
          <w:sz w:val="28"/>
          <w:szCs w:val="28"/>
          <w:highlight w:val="none"/>
        </w:rPr>
        <w:t>支付相关货款。</w:t>
      </w:r>
    </w:p>
    <w:p>
      <w:pPr>
        <w:snapToGrid w:val="0"/>
        <w:spacing w:line="560" w:lineRule="exact"/>
        <w:ind w:firstLine="560" w:firstLineChars="200"/>
        <w:textAlignment w:val="baseline"/>
        <w:rPr>
          <w:rFonts w:ascii="仿宋" w:hAnsi="仿宋" w:eastAsia="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中标人须严格执行</w:t>
      </w:r>
      <w:r>
        <w:rPr>
          <w:rFonts w:ascii="仿宋" w:hAnsi="仿宋" w:eastAsia="仿宋" w:cs="仿宋"/>
          <w:color w:val="auto"/>
          <w:sz w:val="28"/>
          <w:szCs w:val="28"/>
          <w:highlight w:val="none"/>
          <w:shd w:val="clear" w:color="auto" w:fill="FFFFFF"/>
        </w:rPr>
        <w:t>《关于印发四川省药品和医用耗材集中采购货款在线结算管理暂行办法的通知》（川医保规〔2020〕9号），做好相关在线结算工作</w:t>
      </w:r>
      <w:r>
        <w:rPr>
          <w:rFonts w:hint="eastAsia" w:ascii="仿宋" w:hAnsi="仿宋" w:eastAsia="仿宋"/>
          <w:color w:val="auto"/>
          <w:sz w:val="28"/>
          <w:szCs w:val="28"/>
          <w:highlight w:val="none"/>
        </w:rPr>
        <w:t>。</w:t>
      </w:r>
    </w:p>
    <w:p>
      <w:pPr>
        <w:snapToGrid w:val="0"/>
        <w:spacing w:line="560" w:lineRule="exact"/>
        <w:ind w:left="525" w:hanging="527"/>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（四）后续服务</w:t>
      </w:r>
    </w:p>
    <w:p>
      <w:pPr>
        <w:snapToGrid w:val="0"/>
        <w:spacing w:line="56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在采购人需要时，供应商负责在采购人指定地点为所供产品的临床应用进行现场讲解或培训。若采购人在使用货物的过程中发现问题，供应商应及时进行现场解决。</w:t>
      </w:r>
    </w:p>
    <w:p>
      <w:pPr>
        <w:snapToGrid w:val="0"/>
        <w:spacing w:line="560" w:lineRule="exact"/>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（五）验收要求</w:t>
      </w:r>
    </w:p>
    <w:p>
      <w:pPr>
        <w:snapToGrid w:val="0"/>
        <w:spacing w:line="56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配送产品到达履约地点后，招标人将对配送产品的证书（产品注册证/一类产品备案凭证、生产企业许可证、经营企业许可证、营业执照）资质、票据、质量合格证明、中文说明书及加盖经营企业鲜章的复印件等信息进行查验，对查验信息不符的产品，招标人有权拒绝接收。</w:t>
      </w:r>
    </w:p>
    <w:p>
      <w:pPr>
        <w:snapToGrid w:val="0"/>
        <w:spacing w:line="560" w:lineRule="exact"/>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（六）配送服务考核</w:t>
      </w:r>
    </w:p>
    <w:p>
      <w:pPr>
        <w:snapToGrid w:val="0"/>
        <w:spacing w:line="560" w:lineRule="exact"/>
        <w:ind w:firstLine="560" w:firstLineChars="200"/>
        <w:textAlignment w:val="baseline"/>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中标人须无条件配合招标人接受上级主管部门等的各类检查，且积极配合和接受招标人相关科室管理和配送服务工作考核；（考核标准详见“蓬溪人民医院供应商评价考核表”）</w:t>
      </w:r>
    </w:p>
    <w:p>
      <w:pPr>
        <w:pStyle w:val="23"/>
      </w:pPr>
    </w:p>
    <w:tbl>
      <w:tblPr>
        <w:tblStyle w:val="32"/>
        <w:tblW w:w="94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1"/>
        <w:gridCol w:w="1229"/>
        <w:gridCol w:w="6376"/>
        <w:gridCol w:w="480"/>
        <w:gridCol w:w="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62"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b/>
                <w:bCs/>
                <w:color w:val="auto"/>
                <w:sz w:val="21"/>
                <w:szCs w:val="21"/>
                <w:highlight w:val="none"/>
              </w:rPr>
            </w:pPr>
            <w:r>
              <w:rPr>
                <w:rFonts w:hint="eastAsia" w:ascii="仿宋" w:hAnsi="仿宋" w:eastAsia="仿宋" w:cs="宋体"/>
                <w:b/>
                <w:color w:val="auto"/>
                <w:sz w:val="21"/>
                <w:szCs w:val="21"/>
                <w:highlight w:val="none"/>
              </w:rPr>
              <w:t>蓬溪人民医院供应商评价考核表（本表格内容投标人知晓不用应答）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考核</w:t>
            </w:r>
          </w:p>
          <w:p>
            <w:pPr>
              <w:widowControl/>
              <w:spacing w:before="100" w:beforeAutospacing="1" w:after="100" w:afterAutospacing="1"/>
              <w:jc w:val="center"/>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项目</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考核内容</w:t>
            </w:r>
          </w:p>
        </w:tc>
        <w:tc>
          <w:tcPr>
            <w:tcW w:w="63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考核方法</w:t>
            </w: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医院考评</w:t>
            </w:r>
          </w:p>
        </w:tc>
        <w:tc>
          <w:tcPr>
            <w:tcW w:w="4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产品质量（30分）</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产品标准</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所有耗材符合并不低于医院现用产品的品质，否则发现一例</w:t>
            </w:r>
            <w:r>
              <w:rPr>
                <w:rFonts w:hint="eastAsia" w:ascii="仿宋" w:hAnsi="仿宋" w:eastAsia="仿宋"/>
                <w:color w:val="auto"/>
                <w:sz w:val="21"/>
                <w:szCs w:val="21"/>
                <w:highlight w:val="none"/>
              </w:rPr>
              <w:t>扣5分。配送不合格产品（包括无证，过期、假冒伪劣等），发现一次则列入供应商“黑名单”，予以警告，并扣5分。因此引发不良后果或医疗事故、纠纷的，供应商承担全部经济和法律责任。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产品包装</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产品送到医院时，应包装完好，每发现一件产品包装损坏，扣3分。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产品标识</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进口产品应贴中文标签（包括产地、品牌、规格型号、注册证号、有效期等）：国产产品应按国家标准进行标识（包括生产商、品牌、规格型号、注册证号、有效期等）。每发现一批产品未按照规范标识，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产品注册证</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应提供有效、合法的注册证，如已换发新注册证，而旧注册证仍然有效，必须保证所提供产品与医院备案的产品注册证相符，供应商不及时更新注册证的，发现一次扣5分，因此引发不良后果或医疗纠纷的，供应商承担全部经济和法律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产品有效期</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应提供近效期一年以上的产品</w:t>
            </w:r>
            <w:r>
              <w:rPr>
                <w:rFonts w:hint="eastAsia" w:ascii="仿宋" w:hAnsi="仿宋" w:eastAsia="仿宋" w:cs="宋体"/>
                <w:color w:val="auto"/>
                <w:sz w:val="21"/>
                <w:szCs w:val="21"/>
                <w:highlight w:val="none"/>
              </w:rPr>
              <w:t>（法定效期不足一年的特殊品种除外）</w:t>
            </w:r>
            <w:r>
              <w:rPr>
                <w:rFonts w:hint="eastAsia" w:ascii="仿宋" w:hAnsi="仿宋" w:eastAsia="仿宋"/>
                <w:color w:val="auto"/>
                <w:sz w:val="21"/>
                <w:szCs w:val="21"/>
                <w:highlight w:val="none"/>
              </w:rPr>
              <w:t>，如有违反，每发现一项扣5分。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履行合同</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须严格按照医院及合同要求配送产品，不履行合同的情况，每发现一次，扣5分。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不良反应</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因产品质量问题发生不良反应，每发生一起扣5-10分；因此引发不良后果或医疗事故纠纷的，供应商承担全部经济和法律责任。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产品价格（20分）</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产品价格合理</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供货产品价格不高于省药械阳光平台上月末</w:t>
            </w:r>
            <w:r>
              <w:rPr>
                <w:rFonts w:hint="eastAsia" w:ascii="仿宋" w:hAnsi="仿宋" w:eastAsia="仿宋" w:cs="宋体"/>
                <w:color w:val="auto"/>
                <w:sz w:val="21"/>
                <w:szCs w:val="21"/>
                <w:highlight w:val="none"/>
              </w:rPr>
              <w:t>加权平均价</w:t>
            </w:r>
            <w:r>
              <w:rPr>
                <w:rFonts w:hint="eastAsia" w:ascii="仿宋" w:hAnsi="仿宋" w:eastAsia="仿宋"/>
                <w:color w:val="auto"/>
                <w:sz w:val="21"/>
                <w:szCs w:val="21"/>
                <w:highlight w:val="none"/>
              </w:rPr>
              <w:t>，如果发现价格虚高的情况，每发现一次，扣3分。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产品价格稳定</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企业对市场价格波动有一定的消化能力。产品在一个</w:t>
            </w:r>
            <w:r>
              <w:rPr>
                <w:rFonts w:hint="eastAsia" w:ascii="仿宋" w:hAnsi="仿宋" w:eastAsia="仿宋" w:cs="宋体"/>
                <w:color w:val="auto"/>
                <w:sz w:val="21"/>
                <w:szCs w:val="21"/>
                <w:highlight w:val="none"/>
              </w:rPr>
              <w:t>考核周期</w:t>
            </w:r>
            <w:r>
              <w:rPr>
                <w:rFonts w:hint="eastAsia" w:ascii="仿宋" w:hAnsi="仿宋" w:eastAsia="仿宋"/>
                <w:color w:val="auto"/>
                <w:sz w:val="21"/>
                <w:szCs w:val="21"/>
                <w:highlight w:val="none"/>
              </w:rPr>
              <w:t>内</w:t>
            </w:r>
            <w:r>
              <w:rPr>
                <w:rFonts w:hint="eastAsia" w:ascii="仿宋" w:hAnsi="仿宋" w:eastAsia="仿宋" w:cs="宋体"/>
                <w:color w:val="auto"/>
                <w:sz w:val="21"/>
                <w:szCs w:val="21"/>
                <w:highlight w:val="none"/>
              </w:rPr>
              <w:t>（供货周期）</w:t>
            </w:r>
            <w:r>
              <w:rPr>
                <w:rFonts w:hint="eastAsia" w:ascii="仿宋" w:hAnsi="仿宋" w:eastAsia="仿宋"/>
                <w:color w:val="auto"/>
                <w:sz w:val="21"/>
                <w:szCs w:val="21"/>
                <w:highlight w:val="none"/>
              </w:rPr>
              <w:t>原则上不能再变更价格，特殊情况需向医院申请，经审核批准后方可进行调价。</w:t>
            </w:r>
            <w:r>
              <w:rPr>
                <w:rFonts w:hint="eastAsia" w:ascii="仿宋" w:hAnsi="仿宋" w:eastAsia="仿宋" w:cs="宋体"/>
                <w:color w:val="auto"/>
                <w:sz w:val="21"/>
                <w:szCs w:val="21"/>
                <w:highlight w:val="none"/>
              </w:rPr>
              <w:t>违反价格波动一次扣2分。每</w:t>
            </w:r>
            <w:r>
              <w:rPr>
                <w:rFonts w:hint="eastAsia" w:ascii="仿宋" w:hAnsi="仿宋" w:eastAsia="仿宋"/>
                <w:color w:val="auto"/>
                <w:sz w:val="21"/>
                <w:szCs w:val="21"/>
                <w:highlight w:val="none"/>
              </w:rPr>
              <w:t>发生一例违规涨价扣10分。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挂网确认及时性</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医院的在阳光采购网上价格及配送要求能在1个工作日内响应，3个工作日内完成。每发生一例延迟扣5分。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供货能力（20分）</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供货方式</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直接送货到医院</w:t>
            </w:r>
            <w:r>
              <w:rPr>
                <w:rFonts w:hint="eastAsia" w:ascii="仿宋" w:hAnsi="仿宋" w:eastAsia="仿宋" w:cs="宋体"/>
                <w:color w:val="auto"/>
                <w:sz w:val="21"/>
                <w:szCs w:val="21"/>
                <w:highlight w:val="none"/>
              </w:rPr>
              <w:t>指定地点</w:t>
            </w:r>
            <w:r>
              <w:rPr>
                <w:rFonts w:hint="eastAsia" w:ascii="仿宋" w:hAnsi="仿宋" w:eastAsia="仿宋"/>
                <w:color w:val="auto"/>
                <w:sz w:val="21"/>
                <w:szCs w:val="21"/>
                <w:highlight w:val="none"/>
              </w:rPr>
              <w:t>。特殊情况以医院需求为准，每违反一次扣3分。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销售单据</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货到能同时提供检测报告、销售清单</w:t>
            </w:r>
            <w:r>
              <w:rPr>
                <w:rFonts w:hint="eastAsia" w:ascii="仿宋" w:hAnsi="仿宋" w:eastAsia="仿宋"/>
                <w:color w:val="auto"/>
                <w:sz w:val="21"/>
                <w:szCs w:val="21"/>
                <w:highlight w:val="none"/>
              </w:rPr>
              <w:t>等单据，销售单据与供货产品</w:t>
            </w:r>
            <w:r>
              <w:rPr>
                <w:rFonts w:hint="eastAsia" w:ascii="仿宋" w:hAnsi="仿宋" w:eastAsia="仿宋" w:cs="宋体"/>
                <w:color w:val="auto"/>
                <w:sz w:val="21"/>
                <w:szCs w:val="21"/>
                <w:highlight w:val="none"/>
              </w:rPr>
              <w:t>应</w:t>
            </w:r>
            <w:r>
              <w:rPr>
                <w:rFonts w:hint="eastAsia" w:ascii="仿宋" w:hAnsi="仿宋" w:eastAsia="仿宋"/>
                <w:color w:val="auto"/>
                <w:sz w:val="21"/>
                <w:szCs w:val="21"/>
                <w:highlight w:val="none"/>
              </w:rPr>
              <w:t>一致。凡有违反，每发生一次扣3分。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供货及时准确性</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按医院订货要求及时、准确送货，如有违反，每发生一次扣3分。严重更影响临床工作的，一次扣10分，并承担相应责任。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售后服务（15分）</w:t>
            </w: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产品证照</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主动更新产品证件。</w:t>
            </w:r>
            <w:r>
              <w:rPr>
                <w:rFonts w:hint="eastAsia" w:ascii="仿宋" w:hAnsi="仿宋" w:eastAsia="仿宋"/>
                <w:color w:val="auto"/>
                <w:sz w:val="21"/>
                <w:szCs w:val="21"/>
                <w:highlight w:val="none"/>
              </w:rPr>
              <w:t>证件过期未及时更换的，一次扣3分。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处理科室投诉</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接到医院投诉或反馈后积极处理。</w:t>
            </w:r>
            <w:r>
              <w:rPr>
                <w:rFonts w:hint="eastAsia" w:ascii="仿宋" w:hAnsi="仿宋" w:eastAsia="仿宋"/>
                <w:color w:val="auto"/>
                <w:sz w:val="21"/>
                <w:szCs w:val="21"/>
                <w:highlight w:val="none"/>
              </w:rPr>
              <w:t>消极推诿不处理的，每发生一次，扣3分；如果因此影响临床工作的，一次扣5分，并承担相应责任。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及时更换不合格产品</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在验收或使用环节，发现产品包装或质量问题的，供应商应无条件更换。如果不及时处理，一次扣3分，并承担相应责任。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售后培训</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供应商应积极主动培训临床工作人员，如果因培训不到位造成相应后果，一次扣3分，并承担相应责任。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售后服务</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服从医院及科室管理，提供专业有效配套工</w:t>
            </w:r>
            <w:r>
              <w:rPr>
                <w:rFonts w:hint="eastAsia" w:ascii="仿宋" w:hAnsi="仿宋" w:eastAsia="仿宋" w:cs="宋体"/>
                <w:color w:val="auto"/>
                <w:sz w:val="21"/>
                <w:szCs w:val="21"/>
                <w:highlight w:val="none"/>
              </w:rPr>
              <w:t>具，器械材料近效期三个月的退换货，对订单、交货质量投诉及时完整回</w:t>
            </w:r>
            <w:r>
              <w:rPr>
                <w:rFonts w:hint="eastAsia" w:ascii="仿宋" w:hAnsi="仿宋" w:eastAsia="仿宋"/>
                <w:color w:val="auto"/>
                <w:sz w:val="21"/>
                <w:szCs w:val="21"/>
                <w:highlight w:val="none"/>
              </w:rPr>
              <w:t>复能整体理解并满足医院的要求，器械材料近效期三个月的退换货。有专人负责售后服务，无专人负责或因售后服务不到位导致投诉或差评，一次扣3分。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增值服务</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按双方合同约定提供增值服务。达不到医院要求的一次扣4分。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信誉度  （5分）</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ascii="仿宋" w:hAnsi="仿宋" w:eastAsia="仿宋"/>
                <w:color w:val="auto"/>
                <w:sz w:val="21"/>
                <w:szCs w:val="21"/>
                <w:highlight w:val="none"/>
              </w:rPr>
              <w:t>“不良事件”记录</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凡因产品发生“不良事件”被记录在案的，一次扣5分。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变更企业名称</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在合同期内，随意变更企业名称的，一次扣5分。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廉政建设（10分）</w:t>
            </w: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企业诚信</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诚信经营，规范销售。乙方相关部门及代表接受过系统培训，杜绝不良行为的发生。</w:t>
            </w:r>
            <w:r>
              <w:rPr>
                <w:rFonts w:hint="eastAsia" w:ascii="仿宋" w:hAnsi="仿宋" w:eastAsia="仿宋" w:cs="宋体"/>
                <w:color w:val="auto"/>
                <w:sz w:val="21"/>
                <w:szCs w:val="21"/>
                <w:highlight w:val="none"/>
              </w:rPr>
              <w:t>发现并核实一次不规范行为扣5分。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廉政协议</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与医院签订廉政协议并能够严格遵守。达不到的扣3分。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廉政监察</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无条件接受医院及院外纪检监察部门的检查及监督，发现并核实公司有向临床科室兜售产品给予各种形式商业贿赂等不良行为的，立即进入“黑名单”，并停止一切合作，按双方约定处理。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奖励    （10分）</w:t>
            </w:r>
          </w:p>
        </w:tc>
        <w:tc>
          <w:tcPr>
            <w:tcW w:w="7605" w:type="dxa"/>
            <w:gridSpan w:val="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诚信守法经营，公司内部严格管理，销售行为规范，信誉良好，有一定的社会责任感。在合同期内无不良记录，积极配合医院的管理要求和临床需要，能配合医院完成特殊任务要求，在供货过程中提出合理化建议，有以上良好行为者，可适当予以奖励，最高可奖励10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总分</w:t>
            </w:r>
          </w:p>
        </w:tc>
        <w:tc>
          <w:tcPr>
            <w:tcW w:w="760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left"/>
              <w:rPr>
                <w:rFonts w:ascii="仿宋" w:hAnsi="仿宋" w:eastAsia="仿宋" w:cs="宋体"/>
                <w:color w:val="auto"/>
                <w:sz w:val="21"/>
                <w:szCs w:val="21"/>
                <w:highlight w:val="none"/>
              </w:rPr>
            </w:pPr>
            <w:r>
              <w:rPr>
                <w:rFonts w:hint="eastAsia" w:ascii="仿宋" w:hAnsi="仿宋" w:eastAsia="仿宋"/>
                <w:color w:val="auto"/>
                <w:sz w:val="21"/>
                <w:szCs w:val="21"/>
                <w:highlight w:val="none"/>
              </w:rPr>
              <w:t>评价结果为：</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62"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说明 ：</w:t>
            </w:r>
          </w:p>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一、考核方法：每</w:t>
            </w:r>
            <w:r>
              <w:rPr>
                <w:rFonts w:hint="eastAsia" w:ascii="仿宋" w:hAnsi="仿宋" w:eastAsia="仿宋" w:cs="宋体"/>
                <w:color w:val="auto"/>
                <w:sz w:val="21"/>
                <w:szCs w:val="21"/>
                <w:highlight w:val="none"/>
              </w:rPr>
              <w:t>季</w:t>
            </w:r>
            <w:r>
              <w:rPr>
                <w:rFonts w:hint="eastAsia" w:ascii="仿宋" w:hAnsi="仿宋" w:eastAsia="仿宋"/>
                <w:color w:val="auto"/>
                <w:sz w:val="21"/>
                <w:szCs w:val="21"/>
                <w:highlight w:val="none"/>
              </w:rPr>
              <w:t>最后一周由设备科考核产品质量、产品价格、供货能力，临床科室考核售后服务，纪检部门和设备科联合考核信誉度、奖励，设备科完成汇总。</w:t>
            </w:r>
          </w:p>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 xml:space="preserve">二、考核结果使用: </w:t>
            </w:r>
          </w:p>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ascii="仿宋" w:hAnsi="仿宋" w:eastAsia="仿宋"/>
                <w:color w:val="auto"/>
                <w:sz w:val="21"/>
                <w:szCs w:val="21"/>
                <w:highlight w:val="none"/>
              </w:rPr>
              <w:t>1</w:t>
            </w:r>
            <w:r>
              <w:rPr>
                <w:rFonts w:hint="eastAsia" w:ascii="仿宋" w:hAnsi="仿宋" w:eastAsia="仿宋" w:cs="宋体"/>
                <w:color w:val="auto"/>
                <w:sz w:val="21"/>
                <w:szCs w:val="21"/>
                <w:highlight w:val="none"/>
              </w:rPr>
              <w:t>、当季</w:t>
            </w:r>
            <w:r>
              <w:rPr>
                <w:rFonts w:hint="eastAsia" w:ascii="仿宋" w:hAnsi="仿宋" w:eastAsia="仿宋"/>
                <w:color w:val="auto"/>
                <w:sz w:val="21"/>
                <w:szCs w:val="21"/>
                <w:highlight w:val="none"/>
              </w:rPr>
              <w:t>考核分数小于60分或出现廉政建设考评内容里规定的情形时</w:t>
            </w:r>
            <w:r>
              <w:rPr>
                <w:rFonts w:hint="eastAsia" w:ascii="仿宋" w:hAnsi="仿宋" w:eastAsia="仿宋" w:cs="宋体"/>
                <w:color w:val="auto"/>
                <w:sz w:val="21"/>
                <w:szCs w:val="21"/>
                <w:highlight w:val="none"/>
              </w:rPr>
              <w:t>一票否决，立即终止合同</w:t>
            </w:r>
            <w:r>
              <w:rPr>
                <w:rFonts w:hint="eastAsia" w:ascii="仿宋" w:hAnsi="仿宋" w:eastAsia="仿宋"/>
                <w:color w:val="auto"/>
                <w:sz w:val="21"/>
                <w:szCs w:val="21"/>
                <w:highlight w:val="none"/>
              </w:rPr>
              <w:t>。</w:t>
            </w:r>
          </w:p>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ascii="仿宋" w:hAnsi="仿宋" w:eastAsia="仿宋"/>
                <w:color w:val="auto"/>
                <w:sz w:val="21"/>
                <w:szCs w:val="21"/>
                <w:highlight w:val="none"/>
              </w:rPr>
              <w:t xml:space="preserve">2 </w:t>
            </w:r>
            <w:r>
              <w:rPr>
                <w:rFonts w:hint="eastAsia" w:ascii="仿宋" w:hAnsi="仿宋" w:eastAsia="仿宋" w:cs="宋体"/>
                <w:color w:val="auto"/>
                <w:sz w:val="21"/>
                <w:szCs w:val="21"/>
                <w:highlight w:val="none"/>
              </w:rPr>
              <w:t>、</w:t>
            </w:r>
            <w:r>
              <w:rPr>
                <w:rFonts w:hint="eastAsia" w:ascii="仿宋" w:hAnsi="仿宋" w:eastAsia="仿宋"/>
                <w:color w:val="auto"/>
                <w:sz w:val="21"/>
                <w:szCs w:val="21"/>
                <w:highlight w:val="none"/>
              </w:rPr>
              <w:t>考评分为大于60分小于80</w:t>
            </w:r>
            <w:r>
              <w:rPr>
                <w:rFonts w:hint="eastAsia" w:ascii="仿宋" w:hAnsi="仿宋" w:eastAsia="仿宋" w:cs="宋体"/>
                <w:color w:val="auto"/>
                <w:sz w:val="21"/>
                <w:szCs w:val="21"/>
                <w:highlight w:val="none"/>
              </w:rPr>
              <w:t>分时则限期（一季度）整改，出现</w:t>
            </w:r>
            <w:r>
              <w:rPr>
                <w:rFonts w:hint="eastAsia" w:ascii="仿宋" w:hAnsi="仿宋" w:eastAsia="仿宋"/>
                <w:color w:val="auto"/>
                <w:sz w:val="21"/>
                <w:szCs w:val="21"/>
                <w:highlight w:val="none"/>
              </w:rPr>
              <w:t>连续3次整改</w:t>
            </w:r>
            <w:r>
              <w:rPr>
                <w:rFonts w:hint="eastAsia" w:ascii="仿宋" w:hAnsi="仿宋" w:eastAsia="仿宋" w:cs="宋体"/>
                <w:color w:val="auto"/>
                <w:sz w:val="21"/>
                <w:szCs w:val="21"/>
                <w:highlight w:val="none"/>
              </w:rPr>
              <w:t>的</w:t>
            </w:r>
            <w:r>
              <w:rPr>
                <w:rFonts w:hint="eastAsia" w:ascii="仿宋" w:hAnsi="仿宋" w:eastAsia="仿宋"/>
                <w:color w:val="auto"/>
                <w:sz w:val="21"/>
                <w:szCs w:val="21"/>
                <w:highlight w:val="none"/>
              </w:rPr>
              <w:t>情形时，则终止合</w:t>
            </w:r>
            <w:r>
              <w:rPr>
                <w:rFonts w:hint="eastAsia" w:ascii="仿宋" w:hAnsi="仿宋" w:eastAsia="仿宋" w:cs="宋体"/>
                <w:color w:val="auto"/>
                <w:sz w:val="21"/>
                <w:szCs w:val="21"/>
                <w:highlight w:val="none"/>
              </w:rPr>
              <w:t>同</w:t>
            </w:r>
            <w:r>
              <w:rPr>
                <w:rFonts w:hint="eastAsia" w:ascii="仿宋" w:hAnsi="仿宋" w:eastAsia="仿宋"/>
                <w:color w:val="auto"/>
                <w:sz w:val="21"/>
                <w:szCs w:val="21"/>
                <w:highlight w:val="none"/>
              </w:rPr>
              <w:t>。</w:t>
            </w:r>
          </w:p>
          <w:p>
            <w:pPr>
              <w:widowControl/>
              <w:shd w:val="clear" w:color="auto" w:fill="FFFFFF"/>
              <w:spacing w:before="100" w:beforeAutospacing="1" w:after="100" w:afterAutospacing="1"/>
              <w:rPr>
                <w:rFonts w:ascii="仿宋" w:hAnsi="仿宋" w:eastAsia="仿宋"/>
                <w:color w:val="auto"/>
                <w:sz w:val="21"/>
                <w:szCs w:val="21"/>
                <w:highlight w:val="none"/>
              </w:rPr>
            </w:pPr>
            <w:r>
              <w:rPr>
                <w:rFonts w:ascii="仿宋" w:hAnsi="仿宋" w:eastAsia="仿宋"/>
                <w:color w:val="auto"/>
                <w:sz w:val="21"/>
                <w:szCs w:val="21"/>
                <w:highlight w:val="none"/>
              </w:rPr>
              <w:t>3</w:t>
            </w:r>
            <w:r>
              <w:rPr>
                <w:rFonts w:hint="eastAsia" w:ascii="仿宋" w:hAnsi="仿宋" w:eastAsia="仿宋" w:cs="宋体"/>
                <w:color w:val="auto"/>
                <w:sz w:val="21"/>
                <w:szCs w:val="21"/>
                <w:highlight w:val="none"/>
              </w:rPr>
              <w:t>、年终综合考评（年</w:t>
            </w:r>
            <w:r>
              <w:rPr>
                <w:rFonts w:hint="eastAsia" w:ascii="仿宋" w:hAnsi="仿宋" w:eastAsia="仿宋"/>
                <w:color w:val="auto"/>
                <w:sz w:val="21"/>
                <w:szCs w:val="21"/>
                <w:highlight w:val="none"/>
              </w:rPr>
              <w:t>平均分）大于或等于80分，双方继续下一年度合</w:t>
            </w:r>
            <w:r>
              <w:rPr>
                <w:rFonts w:hint="eastAsia" w:ascii="仿宋" w:hAnsi="仿宋" w:eastAsia="仿宋" w:cs="宋体"/>
                <w:color w:val="auto"/>
                <w:sz w:val="21"/>
                <w:szCs w:val="21"/>
                <w:highlight w:val="none"/>
              </w:rPr>
              <w:t>同</w:t>
            </w:r>
            <w:r>
              <w:rPr>
                <w:rFonts w:hint="eastAsia" w:ascii="仿宋" w:hAnsi="仿宋" w:eastAsia="仿宋"/>
                <w:color w:val="auto"/>
                <w:sz w:val="21"/>
                <w:szCs w:val="21"/>
                <w:highlight w:val="none"/>
              </w:rPr>
              <w:t>。</w:t>
            </w:r>
          </w:p>
        </w:tc>
      </w:tr>
    </w:tbl>
    <w:p>
      <w:pPr>
        <w:spacing w:line="360" w:lineRule="auto"/>
        <w:outlineLvl w:val="1"/>
        <w:rPr>
          <w:rFonts w:ascii="仿宋" w:hAnsi="仿宋" w:eastAsia="仿宋"/>
          <w:b/>
          <w:bCs/>
          <w:color w:val="auto"/>
          <w:sz w:val="24"/>
          <w:szCs w:val="84"/>
          <w:highlight w:val="none"/>
        </w:rPr>
      </w:pPr>
      <w:r>
        <w:rPr>
          <w:rFonts w:hint="eastAsia" w:ascii="仿宋" w:hAnsi="仿宋" w:eastAsia="仿宋"/>
          <w:b/>
          <w:color w:val="auto"/>
          <w:sz w:val="24"/>
          <w:highlight w:val="none"/>
        </w:rPr>
        <w:t>★</w:t>
      </w:r>
      <w:r>
        <w:rPr>
          <w:rFonts w:hint="eastAsia" w:ascii="仿宋" w:hAnsi="仿宋" w:eastAsia="仿宋"/>
          <w:b/>
          <w:bCs/>
          <w:color w:val="auto"/>
          <w:sz w:val="32"/>
          <w:szCs w:val="32"/>
          <w:highlight w:val="none"/>
        </w:rPr>
        <w:t>三、服务要求：</w:t>
      </w:r>
    </w:p>
    <w:bookmarkEnd w:id="32"/>
    <w:bookmarkEnd w:id="33"/>
    <w:p>
      <w:pPr>
        <w:tabs>
          <w:tab w:val="left" w:pos="1620"/>
        </w:tabs>
        <w:spacing w:line="360" w:lineRule="auto"/>
        <w:rPr>
          <w:rFonts w:ascii="仿宋" w:hAnsi="仿宋" w:eastAsia="仿宋"/>
          <w:bCs/>
          <w:color w:val="auto"/>
          <w:sz w:val="28"/>
          <w:szCs w:val="28"/>
          <w:highlight w:val="none"/>
        </w:rPr>
      </w:pPr>
      <w:bookmarkStart w:id="34" w:name="_Toc217446096"/>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val="en-US" w:eastAsia="zh-CN"/>
        </w:rPr>
        <w:t>一</w:t>
      </w:r>
      <w:r>
        <w:rPr>
          <w:rFonts w:hint="eastAsia" w:ascii="仿宋" w:hAnsi="仿宋" w:eastAsia="仿宋"/>
          <w:bCs/>
          <w:color w:val="auto"/>
          <w:sz w:val="28"/>
          <w:szCs w:val="28"/>
          <w:highlight w:val="none"/>
        </w:rPr>
        <w:t>）配送要求</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1.产品若为四川省医疗机构医用耗材集中挂网阳光采购目录内的产品，供应商中标后需在四川药械集中采购与医药价格监管平台医用耗材集中挂网阳光采购系统进行注册并成为挂网配送企业。</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2.供应商必须严格按照招标文件要求和投标文件中的承诺提供配送服务。</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3.供应商需按采购人实际需求提供全面、合格的货物。</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3.1供应商拟提供的所有货物产地其来源地均应为中华人民共和国或与中华人民共和国有官方贸易关系的国家或地区。</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 xml:space="preserve">3.2供应商提供的货物必须符合已颁布的相关国家标准或国际标准的有关条款。  </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3.3已纳入四川药械集中采购与医药价格监管平台集中挂网阳光采购目录内的产品，必须实行集中挂网阳光采购；供应商必须保证其配送产品阳光平台数据的顺利上报。</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4.配送时间、方式</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4.1供应商需配有相应产品存放库房，并保证有适当的备货，以确保采购人需要。</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4.2配送时间：供应商在收到采购人下达的采购计划后，需按双方约定的时限要求配送到位，不得延误采购人临床医疗工作。常规耗材应在3个工作日内送到采购人指定的地点，临时采购计划应在双方约定的时间内供货；急救或应急耗材应在订单发送时间起4-8小时内回复并完成配送。</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5</w:t>
      </w:r>
      <w:r>
        <w:rPr>
          <w:rFonts w:hint="eastAsia" w:ascii="仿宋" w:hAnsi="仿宋" w:eastAsia="仿宋"/>
          <w:bCs/>
          <w:color w:val="auto"/>
          <w:sz w:val="28"/>
          <w:szCs w:val="28"/>
          <w:highlight w:val="none"/>
        </w:rPr>
        <w:t>.供应商需负责产品的运输、现场搬运和入库，同时办理验收入库手续；供应商负责办理运输和保险，有关运输和保险的一切费用以及运输过程中的风险由供应商承担。</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6</w:t>
      </w:r>
      <w:r>
        <w:rPr>
          <w:rFonts w:hint="eastAsia" w:ascii="仿宋" w:hAnsi="仿宋" w:eastAsia="仿宋"/>
          <w:bCs/>
          <w:color w:val="auto"/>
          <w:sz w:val="28"/>
          <w:szCs w:val="28"/>
          <w:highlight w:val="none"/>
        </w:rPr>
        <w:t>.供应商在配送耗材期间，需按照相关管理规定向采购人相关管理部门或使用科室提供相关的技术检定报告。</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7</w:t>
      </w:r>
      <w:r>
        <w:rPr>
          <w:rFonts w:hint="eastAsia" w:ascii="仿宋" w:hAnsi="仿宋" w:eastAsia="仿宋"/>
          <w:bCs/>
          <w:color w:val="auto"/>
          <w:sz w:val="28"/>
          <w:szCs w:val="28"/>
          <w:highlight w:val="none"/>
        </w:rPr>
        <w:t>.供应商有专人负责配送服务和质量跟踪。</w:t>
      </w:r>
    </w:p>
    <w:p>
      <w:pPr>
        <w:tabs>
          <w:tab w:val="left" w:pos="1620"/>
        </w:tabs>
        <w:spacing w:line="360" w:lineRule="auto"/>
        <w:rPr>
          <w:rFonts w:ascii="仿宋" w:hAnsi="仿宋" w:eastAsia="仿宋"/>
          <w:bCs/>
          <w:color w:val="auto"/>
          <w:sz w:val="28"/>
          <w:szCs w:val="28"/>
          <w:highlight w:val="none"/>
        </w:rPr>
      </w:pPr>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val="en-US" w:eastAsia="zh-CN"/>
        </w:rPr>
        <w:t>二</w:t>
      </w:r>
      <w:r>
        <w:rPr>
          <w:rFonts w:hint="eastAsia" w:ascii="仿宋" w:hAnsi="仿宋" w:eastAsia="仿宋"/>
          <w:bCs/>
          <w:color w:val="auto"/>
          <w:sz w:val="28"/>
          <w:szCs w:val="28"/>
          <w:highlight w:val="none"/>
        </w:rPr>
        <w:t>）质量保证</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1.供应商供应的产品</w:t>
      </w:r>
      <w:r>
        <w:rPr>
          <w:rFonts w:hint="eastAsia" w:ascii="仿宋" w:hAnsi="仿宋" w:eastAsia="仿宋" w:cs="仿宋"/>
          <w:color w:val="auto"/>
          <w:sz w:val="28"/>
          <w:szCs w:val="28"/>
          <w:highlight w:val="none"/>
        </w:rPr>
        <w:t>有效期不能超过</w:t>
      </w:r>
      <w:r>
        <w:rPr>
          <w:rFonts w:hint="eastAsia" w:ascii="仿宋" w:hAnsi="仿宋" w:eastAsia="仿宋"/>
          <w:bCs/>
          <w:color w:val="auto"/>
          <w:sz w:val="28"/>
          <w:szCs w:val="28"/>
          <w:highlight w:val="none"/>
        </w:rPr>
        <w:t>产品有效期</w:t>
      </w:r>
      <w:r>
        <w:rPr>
          <w:rFonts w:hint="eastAsia" w:ascii="仿宋" w:hAnsi="仿宋" w:eastAsia="仿宋" w:cs="仿宋"/>
          <w:color w:val="auto"/>
          <w:sz w:val="28"/>
          <w:szCs w:val="28"/>
          <w:highlight w:val="none"/>
        </w:rPr>
        <w:t>的三分之二</w:t>
      </w:r>
      <w:r>
        <w:rPr>
          <w:rFonts w:hint="eastAsia" w:ascii="仿宋" w:hAnsi="仿宋" w:eastAsia="仿宋"/>
          <w:bCs/>
          <w:color w:val="auto"/>
          <w:sz w:val="28"/>
          <w:szCs w:val="28"/>
          <w:highlight w:val="none"/>
        </w:rPr>
        <w:t>。若有效期内出现质量问题，须按照质量承诺，由供应商负责退货；因质量问题导致相关医疗纠纷或经济赔偿，由供应商承担相应的经济和法律责任。</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2</w:t>
      </w:r>
      <w:r>
        <w:rPr>
          <w:rFonts w:hint="eastAsia" w:ascii="仿宋" w:hAnsi="仿宋" w:eastAsia="仿宋"/>
          <w:bCs/>
          <w:color w:val="auto"/>
          <w:sz w:val="28"/>
          <w:szCs w:val="28"/>
          <w:highlight w:val="none"/>
        </w:rPr>
        <w:t>.供应商供应的产品应按标准保护措施进行包装，以防止产品在转运中损坏或变质，确保产品安全无损运抵指定地点。对于破损产品需按采购人的要求进行及时调换。</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3</w:t>
      </w:r>
      <w:r>
        <w:rPr>
          <w:rFonts w:hint="eastAsia" w:ascii="仿宋" w:hAnsi="仿宋" w:eastAsia="仿宋"/>
          <w:bCs/>
          <w:color w:val="auto"/>
          <w:sz w:val="28"/>
          <w:szCs w:val="28"/>
          <w:highlight w:val="none"/>
        </w:rPr>
        <w:t>.供应商供应产品时，应保证供应商及产品、产品制造商相关资质证件齐全，并及时到采购人耗材库房办理相关资质证件备案或更新手续。</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4</w:t>
      </w:r>
      <w:r>
        <w:rPr>
          <w:rFonts w:hint="eastAsia" w:ascii="仿宋" w:hAnsi="仿宋" w:eastAsia="仿宋"/>
          <w:bCs/>
          <w:color w:val="auto"/>
          <w:sz w:val="28"/>
          <w:szCs w:val="28"/>
          <w:highlight w:val="none"/>
        </w:rPr>
        <w:t>.对于各种原因导致的不合格产品、市场监督管理部门规定不允许销售的器械耗材、采购人规定的近效期</w:t>
      </w:r>
      <w:r>
        <w:rPr>
          <w:rStyle w:val="38"/>
          <w:rFonts w:hint="eastAsia" w:ascii="仿宋" w:hAnsi="仿宋" w:eastAsia="仿宋" w:cs="仿宋"/>
          <w:color w:val="auto"/>
          <w:kern w:val="2"/>
          <w:sz w:val="28"/>
          <w:szCs w:val="28"/>
          <w:highlight w:val="none"/>
        </w:rPr>
        <w:t>3个月内</w:t>
      </w:r>
      <w:r>
        <w:rPr>
          <w:rFonts w:hint="eastAsia" w:ascii="仿宋" w:hAnsi="仿宋" w:eastAsia="仿宋"/>
          <w:bCs/>
          <w:color w:val="auto"/>
          <w:sz w:val="28"/>
          <w:szCs w:val="28"/>
          <w:highlight w:val="none"/>
        </w:rPr>
        <w:t>未使用完的产品，由供应商负责退换货。</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5</w:t>
      </w:r>
      <w:r>
        <w:rPr>
          <w:rFonts w:hint="eastAsia" w:ascii="仿宋" w:hAnsi="仿宋" w:eastAsia="仿宋"/>
          <w:bCs/>
          <w:color w:val="auto"/>
          <w:sz w:val="28"/>
          <w:szCs w:val="28"/>
          <w:highlight w:val="none"/>
        </w:rPr>
        <w:t>.供应商应保证采购人在使用合同产品时免受第三方提出的有关专利权、商标权、销售权或保护期等方面的权利要求。</w:t>
      </w:r>
    </w:p>
    <w:p>
      <w:pPr>
        <w:tabs>
          <w:tab w:val="left" w:pos="1620"/>
        </w:tabs>
        <w:spacing w:line="360" w:lineRule="auto"/>
        <w:rPr>
          <w:rFonts w:ascii="仿宋" w:hAnsi="仿宋" w:eastAsia="仿宋"/>
          <w:bCs/>
          <w:color w:val="auto"/>
          <w:sz w:val="28"/>
          <w:szCs w:val="28"/>
          <w:highlight w:val="none"/>
        </w:rPr>
      </w:pPr>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val="en-US" w:eastAsia="zh-CN"/>
        </w:rPr>
        <w:t>三</w:t>
      </w:r>
      <w:r>
        <w:rPr>
          <w:rFonts w:hint="eastAsia" w:ascii="仿宋" w:hAnsi="仿宋" w:eastAsia="仿宋"/>
          <w:bCs/>
          <w:color w:val="auto"/>
          <w:sz w:val="28"/>
          <w:szCs w:val="28"/>
          <w:highlight w:val="none"/>
        </w:rPr>
        <w:t>）其它要求</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1.供应商需向采购人提供及时有效的技术支持</w:t>
      </w:r>
      <w:r>
        <w:rPr>
          <w:rFonts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在配送医用耗材时，负责向采购人</w:t>
      </w:r>
      <w:r>
        <w:rPr>
          <w:rFonts w:hint="eastAsia" w:ascii="仿宋" w:hAnsi="仿宋" w:eastAsia="仿宋"/>
          <w:bCs/>
          <w:color w:val="auto"/>
          <w:sz w:val="28"/>
          <w:szCs w:val="28"/>
          <w:highlight w:val="none"/>
        </w:rPr>
        <w:t>提供</w:t>
      </w:r>
      <w:r>
        <w:rPr>
          <w:rFonts w:hint="eastAsia" w:ascii="仿宋" w:hAnsi="仿宋" w:eastAsia="仿宋" w:cs="仿宋"/>
          <w:color w:val="auto"/>
          <w:sz w:val="28"/>
          <w:szCs w:val="28"/>
          <w:highlight w:val="none"/>
        </w:rPr>
        <w:t>相关的技术咨询、技术培训、业务指导和售后等服务，以及与耗材</w:t>
      </w:r>
      <w:r>
        <w:rPr>
          <w:rFonts w:hint="eastAsia" w:ascii="仿宋" w:hAnsi="仿宋" w:eastAsia="仿宋"/>
          <w:bCs/>
          <w:color w:val="auto"/>
          <w:sz w:val="28"/>
          <w:szCs w:val="28"/>
          <w:highlight w:val="none"/>
        </w:rPr>
        <w:t>使用相关的学习</w:t>
      </w:r>
      <w:r>
        <w:rPr>
          <w:rFonts w:hint="eastAsia" w:ascii="仿宋" w:hAnsi="仿宋" w:eastAsia="仿宋" w:cs="仿宋"/>
          <w:color w:val="auto"/>
          <w:sz w:val="28"/>
          <w:szCs w:val="28"/>
          <w:highlight w:val="none"/>
        </w:rPr>
        <w:t>与</w:t>
      </w:r>
      <w:r>
        <w:rPr>
          <w:rFonts w:hint="eastAsia" w:ascii="仿宋" w:hAnsi="仿宋" w:eastAsia="仿宋"/>
          <w:bCs/>
          <w:color w:val="auto"/>
          <w:sz w:val="28"/>
          <w:szCs w:val="28"/>
          <w:highlight w:val="none"/>
        </w:rPr>
        <w:t>培训机会。</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2.供应商需在中标后成立驻院项目组，为采购人提供专业化的对口服务。</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lang w:val="en-US" w:eastAsia="zh-CN"/>
        </w:rPr>
        <w:t>3</w:t>
      </w:r>
      <w:r>
        <w:rPr>
          <w:rFonts w:hint="eastAsia" w:ascii="仿宋" w:hAnsi="仿宋" w:eastAsia="仿宋"/>
          <w:bCs/>
          <w:color w:val="auto"/>
          <w:sz w:val="28"/>
          <w:szCs w:val="28"/>
          <w:highlight w:val="none"/>
        </w:rPr>
        <w:t>.供应商</w:t>
      </w:r>
      <w:r>
        <w:rPr>
          <w:rFonts w:hint="eastAsia" w:ascii="仿宋" w:hAnsi="仿宋" w:eastAsia="仿宋" w:cs="仿宋"/>
          <w:bCs/>
          <w:color w:val="auto"/>
          <w:sz w:val="28"/>
          <w:szCs w:val="28"/>
          <w:highlight w:val="none"/>
        </w:rPr>
        <w:t>按照市场监督管理</w:t>
      </w:r>
      <w:r>
        <w:rPr>
          <w:rFonts w:hint="eastAsia" w:ascii="仿宋" w:hAnsi="仿宋" w:eastAsia="仿宋"/>
          <w:bCs/>
          <w:color w:val="auto"/>
          <w:sz w:val="28"/>
          <w:szCs w:val="28"/>
          <w:highlight w:val="none"/>
        </w:rPr>
        <w:t>部门</w:t>
      </w:r>
      <w:r>
        <w:rPr>
          <w:rFonts w:hint="eastAsia" w:ascii="仿宋" w:hAnsi="仿宋" w:eastAsia="仿宋" w:cs="仿宋"/>
          <w:bCs/>
          <w:color w:val="auto"/>
          <w:sz w:val="28"/>
          <w:szCs w:val="28"/>
          <w:highlight w:val="none"/>
        </w:rPr>
        <w:t>要求，完成医院医用耗材库房的规划，实现医疗器械库房货位</w:t>
      </w:r>
      <w:r>
        <w:rPr>
          <w:rFonts w:hint="eastAsia" w:ascii="仿宋" w:hAnsi="仿宋" w:eastAsia="仿宋"/>
          <w:bCs/>
          <w:color w:val="auto"/>
          <w:sz w:val="28"/>
          <w:szCs w:val="28"/>
          <w:highlight w:val="none"/>
        </w:rPr>
        <w:t>管理。</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lang w:val="en-US" w:eastAsia="zh-CN"/>
        </w:rPr>
        <w:t>4</w:t>
      </w:r>
      <w:r>
        <w:rPr>
          <w:rFonts w:hint="eastAsia" w:ascii="仿宋" w:hAnsi="仿宋" w:eastAsia="仿宋"/>
          <w:bCs/>
          <w:color w:val="auto"/>
          <w:sz w:val="28"/>
          <w:szCs w:val="28"/>
          <w:highlight w:val="none"/>
        </w:rPr>
        <w:t>.签订合同后，若合同与国家相关政策相抵触或因国家、省、市相关政策调整导致合同不能继续执行，双方则自动终止合同，由此导致的损失各自承担。</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lang w:val="en-US" w:eastAsia="zh-CN"/>
        </w:rPr>
        <w:t>5</w:t>
      </w:r>
      <w:r>
        <w:rPr>
          <w:rFonts w:hint="eastAsia" w:ascii="仿宋" w:hAnsi="仿宋" w:eastAsia="仿宋"/>
          <w:bCs/>
          <w:color w:val="auto"/>
          <w:sz w:val="28"/>
          <w:szCs w:val="28"/>
          <w:highlight w:val="none"/>
        </w:rPr>
        <w:t>.供应商在医用耗材购销活动中必须严格恪守国家、省、市有关廉政建设相关规定，在签订购销合同时需与采购人同时签订《医药购销廉洁合同》并能够严格遵守，同时无条件接受纪检监察部门的检查及监督。</w:t>
      </w:r>
    </w:p>
    <w:p>
      <w:pPr>
        <w:pStyle w:val="16"/>
        <w:rPr>
          <w:color w:val="auto"/>
          <w:sz w:val="28"/>
          <w:szCs w:val="28"/>
          <w:highlight w:val="none"/>
        </w:rPr>
      </w:pPr>
      <w:bookmarkStart w:id="35" w:name="_Toc375898988"/>
      <w:bookmarkStart w:id="36" w:name="PO_默认文件内容_12"/>
      <w:r>
        <w:rPr>
          <w:color w:val="auto"/>
          <w:sz w:val="28"/>
          <w:szCs w:val="28"/>
          <w:highlight w:val="none"/>
        </w:rPr>
        <w:br w:type="page"/>
      </w:r>
    </w:p>
    <w:p>
      <w:pPr>
        <w:pStyle w:val="2"/>
        <w:spacing w:line="240" w:lineRule="atLeast"/>
        <w:jc w:val="center"/>
        <w:rPr>
          <w:rFonts w:ascii="仿宋" w:hAnsi="仿宋" w:eastAsia="仿宋"/>
          <w:bCs w:val="0"/>
          <w:color w:val="auto"/>
          <w:sz w:val="36"/>
          <w:highlight w:val="none"/>
        </w:rPr>
      </w:pPr>
      <w:r>
        <w:rPr>
          <w:rFonts w:hint="eastAsia" w:ascii="仿宋" w:hAnsi="仿宋" w:eastAsia="仿宋"/>
          <w:bCs w:val="0"/>
          <w:color w:val="auto"/>
          <w:sz w:val="36"/>
          <w:highlight w:val="none"/>
        </w:rPr>
        <w:t>第</w:t>
      </w:r>
      <w:r>
        <w:rPr>
          <w:rFonts w:hint="eastAsia" w:ascii="仿宋" w:hAnsi="仿宋" w:eastAsia="仿宋"/>
          <w:bCs w:val="0"/>
          <w:color w:val="auto"/>
          <w:sz w:val="36"/>
          <w:highlight w:val="none"/>
          <w:lang w:val="en-US" w:eastAsia="zh-CN"/>
        </w:rPr>
        <w:t>四</w:t>
      </w:r>
      <w:r>
        <w:rPr>
          <w:rFonts w:hint="eastAsia" w:ascii="仿宋" w:hAnsi="仿宋" w:eastAsia="仿宋"/>
          <w:bCs w:val="0"/>
          <w:color w:val="auto"/>
          <w:sz w:val="36"/>
          <w:highlight w:val="none"/>
        </w:rPr>
        <w:t>章  评标办法</w:t>
      </w:r>
      <w:bookmarkEnd w:id="34"/>
      <w:bookmarkEnd w:id="35"/>
      <w:bookmarkStart w:id="37" w:name="_Hlt101846155"/>
      <w:bookmarkEnd w:id="37"/>
      <w:bookmarkStart w:id="38" w:name="_Toc183582280"/>
      <w:bookmarkStart w:id="39" w:name="_Toc208849007"/>
      <w:bookmarkStart w:id="40" w:name="_Toc183682415"/>
      <w:bookmarkStart w:id="41" w:name="_Toc217446097"/>
    </w:p>
    <w:bookmarkEnd w:id="38"/>
    <w:bookmarkEnd w:id="39"/>
    <w:bookmarkEnd w:id="40"/>
    <w:bookmarkEnd w:id="41"/>
    <w:p>
      <w:pPr>
        <w:pStyle w:val="3"/>
        <w:spacing w:line="400" w:lineRule="exact"/>
        <w:ind w:firstLine="560" w:firstLineChars="200"/>
        <w:rPr>
          <w:rFonts w:ascii="仿宋" w:hAnsi="仿宋" w:eastAsia="仿宋"/>
          <w:b w:val="0"/>
          <w:bCs w:val="0"/>
          <w:color w:val="auto"/>
          <w:sz w:val="28"/>
          <w:szCs w:val="28"/>
          <w:highlight w:val="none"/>
        </w:rPr>
      </w:pPr>
      <w:bookmarkStart w:id="42" w:name="_Toc217446103"/>
      <w:r>
        <w:rPr>
          <w:rFonts w:hint="eastAsia" w:ascii="仿宋" w:hAnsi="仿宋" w:eastAsia="仿宋"/>
          <w:b w:val="0"/>
          <w:bCs w:val="0"/>
          <w:color w:val="auto"/>
          <w:sz w:val="28"/>
          <w:szCs w:val="28"/>
          <w:highlight w:val="none"/>
          <w:lang w:val="en-US" w:eastAsia="zh-CN"/>
        </w:rPr>
        <w:t>1.</w:t>
      </w:r>
      <w:r>
        <w:rPr>
          <w:rFonts w:hint="eastAsia" w:ascii="仿宋" w:hAnsi="仿宋" w:eastAsia="仿宋"/>
          <w:b w:val="0"/>
          <w:bCs w:val="0"/>
          <w:color w:val="auto"/>
          <w:sz w:val="28"/>
          <w:szCs w:val="28"/>
          <w:highlight w:val="none"/>
        </w:rPr>
        <w:t>评标细则及标准（综合评分法）</w:t>
      </w:r>
      <w:bookmarkEnd w:id="42"/>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本次综合评分的主要因素是：</w:t>
      </w:r>
      <w:r>
        <w:rPr>
          <w:rFonts w:hint="eastAsia" w:ascii="仿宋" w:hAnsi="仿宋" w:eastAsia="仿宋"/>
          <w:color w:val="auto"/>
          <w:sz w:val="28"/>
          <w:szCs w:val="28"/>
          <w:highlight w:val="none"/>
          <w:lang w:val="en-US" w:eastAsia="zh-CN"/>
        </w:rPr>
        <w:t>报价、配送服务、售后服务、</w:t>
      </w:r>
      <w:r>
        <w:rPr>
          <w:rFonts w:hint="eastAsia" w:ascii="仿宋" w:hAnsi="仿宋" w:eastAsia="仿宋"/>
          <w:color w:val="auto"/>
          <w:sz w:val="28"/>
          <w:szCs w:val="28"/>
          <w:highlight w:val="none"/>
        </w:rPr>
        <w:t>应急配送、</w:t>
      </w:r>
      <w:r>
        <w:rPr>
          <w:rFonts w:hint="eastAsia" w:ascii="仿宋" w:hAnsi="仿宋" w:eastAsia="仿宋"/>
          <w:color w:val="auto"/>
          <w:sz w:val="28"/>
          <w:szCs w:val="28"/>
          <w:highlight w:val="none"/>
          <w:lang w:val="en-US" w:eastAsia="zh-CN"/>
        </w:rPr>
        <w:t>履约能力</w:t>
      </w:r>
      <w:r>
        <w:rPr>
          <w:rFonts w:hint="eastAsia" w:ascii="仿宋" w:hAnsi="仿宋" w:eastAsia="仿宋"/>
          <w:color w:val="auto"/>
          <w:sz w:val="28"/>
          <w:szCs w:val="28"/>
          <w:highlight w:val="none"/>
        </w:rPr>
        <w:t>等。除价格因素外，评委会成员应依据投标文件规定的评分标准和方法独立对其他因素进行比较打分。</w:t>
      </w:r>
    </w:p>
    <w:p>
      <w:pPr>
        <w:pStyle w:val="17"/>
        <w:numPr>
          <w:ilvl w:val="0"/>
          <w:numId w:val="0"/>
        </w:numPr>
        <w:tabs>
          <w:tab w:val="left" w:pos="600"/>
        </w:tabs>
        <w:spacing w:line="400" w:lineRule="exact"/>
        <w:ind w:firstLine="560" w:firstLineChars="200"/>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2.</w:t>
      </w:r>
      <w:r>
        <w:rPr>
          <w:rFonts w:hint="eastAsia" w:ascii="仿宋" w:hAnsi="仿宋" w:eastAsia="仿宋"/>
          <w:b w:val="0"/>
          <w:bCs w:val="0"/>
          <w:color w:val="auto"/>
          <w:sz w:val="28"/>
          <w:szCs w:val="28"/>
          <w:highlight w:val="none"/>
        </w:rPr>
        <w:t>综合评分明细表</w:t>
      </w:r>
    </w:p>
    <w:p>
      <w:pPr>
        <w:pStyle w:val="17"/>
        <w:numPr>
          <w:ilvl w:val="0"/>
          <w:numId w:val="0"/>
        </w:numPr>
        <w:tabs>
          <w:tab w:val="left" w:pos="600"/>
        </w:tabs>
        <w:spacing w:line="400" w:lineRule="exact"/>
        <w:rPr>
          <w:rFonts w:hint="eastAsia" w:ascii="仿宋" w:hAnsi="仿宋" w:eastAsia="仿宋"/>
          <w:color w:val="auto"/>
          <w:sz w:val="24"/>
          <w:szCs w:val="24"/>
          <w:highlight w:val="none"/>
        </w:rPr>
      </w:pPr>
    </w:p>
    <w:bookmarkEnd w:id="36"/>
    <w:tbl>
      <w:tblPr>
        <w:tblStyle w:val="3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52"/>
        <w:gridCol w:w="604"/>
        <w:gridCol w:w="549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55"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152"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评分因素</w:t>
            </w:r>
          </w:p>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及权重</w:t>
            </w:r>
          </w:p>
        </w:tc>
        <w:tc>
          <w:tcPr>
            <w:tcW w:w="604"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5493" w:type="dxa"/>
            <w:noWrap w:val="0"/>
            <w:vAlign w:val="center"/>
          </w:tcPr>
          <w:p>
            <w:pPr>
              <w:spacing w:line="36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评分标准</w:t>
            </w:r>
          </w:p>
        </w:tc>
        <w:tc>
          <w:tcPr>
            <w:tcW w:w="126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5"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52"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报价30%</w:t>
            </w:r>
          </w:p>
        </w:tc>
        <w:tc>
          <w:tcPr>
            <w:tcW w:w="604"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5493" w:type="dxa"/>
            <w:noWrap w:val="0"/>
            <w:vAlign w:val="center"/>
          </w:tcPr>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非挂网的产品（试剂）报价分：满足招标文件要求且报价下浮比例（xxx%）最高的报价为基准价，报价得分=(1-基准价）／（1-报价)×30%×100。</w:t>
            </w:r>
          </w:p>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1、根据《政府采购促进中小企业发展管理办法》（财库[2020]46 号）、《关于进一步加大政府采购支持中小企业力度的通知》（财库〔2022〕19 号）的规定，对小型和微型企业产品的价格给予10%的价格扣除，用扣除后的价格参与评审。 </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2、参加政府采购活动的中小微企业应当提供《中小企业声明函》原件。监狱企业（含新疆生产建设兵团）应当提供《监狱企业证明》原件。残疾人福利性单位应当提供《残疾人福利性单位声明函》原件。 注：监狱企业、残疾人福利性单位视同为中小企业。</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3、最终报价得分四舍五入保留两位小数。</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5"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52"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配送服务15%</w:t>
            </w:r>
          </w:p>
        </w:tc>
        <w:tc>
          <w:tcPr>
            <w:tcW w:w="604"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c>
          <w:tcPr>
            <w:tcW w:w="5493" w:type="dxa"/>
            <w:noWrap w:val="0"/>
            <w:vAlign w:val="center"/>
          </w:tcPr>
          <w:p>
            <w:pPr>
              <w:numPr>
                <w:ilvl w:val="0"/>
                <w:numId w:val="0"/>
              </w:num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供应商根据本项目</w:t>
            </w:r>
            <w:r>
              <w:rPr>
                <w:rFonts w:hint="eastAsia" w:ascii="仿宋" w:hAnsi="仿宋" w:eastAsia="仿宋" w:cs="仿宋"/>
                <w:sz w:val="22"/>
                <w:szCs w:val="22"/>
                <w:highlight w:val="none"/>
              </w:rPr>
              <w:t>服务技术要求</w:t>
            </w:r>
            <w:r>
              <w:rPr>
                <w:rFonts w:hint="eastAsia" w:ascii="仿宋" w:hAnsi="仿宋" w:eastAsia="仿宋" w:cs="仿宋"/>
                <w:sz w:val="22"/>
                <w:szCs w:val="22"/>
                <w:highlight w:val="none"/>
                <w:lang w:eastAsia="zh-CN"/>
              </w:rPr>
              <w:t>及</w:t>
            </w:r>
            <w:r>
              <w:rPr>
                <w:rFonts w:hint="eastAsia" w:ascii="仿宋" w:hAnsi="仿宋" w:eastAsia="仿宋" w:cs="仿宋"/>
                <w:sz w:val="22"/>
                <w:szCs w:val="22"/>
                <w:highlight w:val="none"/>
              </w:rPr>
              <w:t>商务要求</w:t>
            </w:r>
            <w:r>
              <w:rPr>
                <w:rFonts w:hint="eastAsia" w:ascii="仿宋" w:hAnsi="仿宋" w:eastAsia="仿宋" w:cs="仿宋"/>
                <w:color w:val="auto"/>
                <w:sz w:val="22"/>
                <w:szCs w:val="22"/>
                <w:highlight w:val="none"/>
                <w:lang w:val="en-US" w:eastAsia="zh-CN"/>
              </w:rPr>
              <w:t>拟定配送服务方案，方案包含但不限于①产品配送实施方案与保障（总体配送实施方案、具体部署、组织架构与配送保障措施）、②配送产品质量管理与措施（质量管理目标、质量管理与保障依据、质量管理措施具体体现）、③产品安全管理体系与措施（安全管理目标、产品使用时的具体安全保障措施）；</w:t>
            </w:r>
            <w:r>
              <w:rPr>
                <w:rFonts w:hint="eastAsia" w:ascii="仿宋" w:hAnsi="仿宋" w:eastAsia="仿宋" w:cs="仿宋"/>
                <w:color w:val="auto"/>
                <w:sz w:val="22"/>
                <w:szCs w:val="22"/>
                <w:highlight w:val="none"/>
                <w:lang w:val="en-US" w:eastAsia="zh-CN"/>
              </w:rPr>
              <w:fldChar w:fldCharType="begin"/>
            </w:r>
            <w:r>
              <w:rPr>
                <w:rFonts w:hint="eastAsia" w:ascii="仿宋" w:hAnsi="仿宋" w:eastAsia="仿宋" w:cs="仿宋"/>
                <w:color w:val="auto"/>
                <w:sz w:val="22"/>
                <w:szCs w:val="22"/>
                <w:highlight w:val="none"/>
                <w:lang w:val="en-US" w:eastAsia="zh-CN"/>
              </w:rPr>
              <w:instrText xml:space="preserve"> = 4 \* GB3 \* MERGEFORMAT </w:instrText>
            </w:r>
            <w:r>
              <w:rPr>
                <w:rFonts w:hint="eastAsia" w:ascii="仿宋" w:hAnsi="仿宋" w:eastAsia="仿宋" w:cs="仿宋"/>
                <w:color w:val="auto"/>
                <w:sz w:val="22"/>
                <w:szCs w:val="22"/>
                <w:highlight w:val="none"/>
                <w:lang w:val="en-US" w:eastAsia="zh-CN"/>
              </w:rPr>
              <w:fldChar w:fldCharType="separate"/>
            </w: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lang w:val="en-US" w:eastAsia="zh-CN"/>
              </w:rPr>
              <w:fldChar w:fldCharType="end"/>
            </w:r>
            <w:r>
              <w:rPr>
                <w:rFonts w:hint="eastAsia" w:ascii="仿宋" w:hAnsi="仿宋" w:eastAsia="仿宋" w:cs="仿宋"/>
                <w:color w:val="auto"/>
                <w:sz w:val="22"/>
                <w:szCs w:val="22"/>
                <w:highlight w:val="none"/>
                <w:lang w:val="en-US" w:eastAsia="zh-CN"/>
              </w:rPr>
              <w:t>产品服务技术人员配置（职业安全措施、服务技术保障、应急处理能力及流程）等内容。</w:t>
            </w:r>
          </w:p>
          <w:p>
            <w:pPr>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以上内容阐述清晰、针对性强、贴合项目特点、内容完整且符合项目实际情况的得15分；每缺少一项内容的扣5分，每有一项内容有错误或不相适应的扣3分，不提供不得分。</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5"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p>
          <w:p>
            <w:pPr>
              <w:spacing w:line="240" w:lineRule="auto"/>
              <w:jc w:val="center"/>
              <w:rPr>
                <w:rFonts w:hint="eastAsia" w:ascii="仿宋" w:hAnsi="仿宋" w:eastAsia="仿宋" w:cs="仿宋"/>
                <w:color w:val="auto"/>
                <w:sz w:val="24"/>
                <w:szCs w:val="24"/>
                <w:highlight w:val="none"/>
                <w:lang w:val="en-US" w:eastAsia="zh-CN"/>
              </w:rPr>
            </w:pPr>
          </w:p>
          <w:p>
            <w:pPr>
              <w:spacing w:line="240" w:lineRule="auto"/>
              <w:jc w:val="center"/>
              <w:rPr>
                <w:rFonts w:hint="eastAsia" w:ascii="仿宋" w:hAnsi="仿宋" w:eastAsia="仿宋" w:cs="仿宋"/>
                <w:color w:val="auto"/>
                <w:sz w:val="24"/>
                <w:szCs w:val="24"/>
                <w:highlight w:val="none"/>
                <w:lang w:val="en-US" w:eastAsia="zh-CN"/>
              </w:rPr>
            </w:pPr>
          </w:p>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p>
            <w:pPr>
              <w:spacing w:line="240" w:lineRule="auto"/>
              <w:ind w:firstLine="480" w:firstLineChars="200"/>
              <w:jc w:val="center"/>
              <w:rPr>
                <w:rFonts w:hint="eastAsia" w:ascii="仿宋" w:hAnsi="仿宋" w:eastAsia="仿宋" w:cs="仿宋"/>
                <w:color w:val="auto"/>
                <w:sz w:val="24"/>
                <w:szCs w:val="24"/>
                <w:highlight w:val="none"/>
                <w:lang w:val="en-US" w:eastAsia="zh-CN"/>
              </w:rPr>
            </w:pPr>
          </w:p>
          <w:p>
            <w:pPr>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1152"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售后服务15%</w:t>
            </w:r>
          </w:p>
        </w:tc>
        <w:tc>
          <w:tcPr>
            <w:tcW w:w="604"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p>
            <w:pPr>
              <w:spacing w:line="240" w:lineRule="auto"/>
              <w:ind w:firstLine="480" w:firstLineChars="200"/>
              <w:rPr>
                <w:rFonts w:hint="eastAsia" w:ascii="仿宋" w:hAnsi="仿宋" w:eastAsia="仿宋" w:cs="仿宋"/>
                <w:color w:val="auto"/>
                <w:sz w:val="24"/>
                <w:szCs w:val="24"/>
                <w:highlight w:val="none"/>
                <w:lang w:val="en-US" w:eastAsia="zh-CN"/>
              </w:rPr>
            </w:pPr>
          </w:p>
        </w:tc>
        <w:tc>
          <w:tcPr>
            <w:tcW w:w="5493" w:type="dxa"/>
            <w:noWrap w:val="0"/>
            <w:vAlign w:val="center"/>
          </w:tcPr>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售后服务方案：15分</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根据供应商提供的售后服务方案进行评审，方案包含但不限于①售后服务技术支持、支撑、②售后服务人员配置及技术力量、③售后服务响应及服务时间等内容。</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以上内容阐述清晰、针对性强、贴合项目特点、内容完整且符合项目实际情况的得15分；每缺少一项内容的扣5分，每有一项内容有错误或不相适应的扣3分，不提供不得分。</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5" w:type="dxa"/>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52" w:type="dxa"/>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应急配送10%</w:t>
            </w:r>
          </w:p>
        </w:tc>
        <w:tc>
          <w:tcPr>
            <w:tcW w:w="604" w:type="dxa"/>
            <w:noWrap w:val="0"/>
            <w:vAlign w:val="center"/>
          </w:tcPr>
          <w:p>
            <w:pPr>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493" w:type="dxa"/>
            <w:noWrap w:val="0"/>
            <w:vAlign w:val="center"/>
          </w:tcPr>
          <w:p>
            <w:pPr>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根据供应商提供的应急配送方案进行评审，方案包含但不限于①临时计划处理、②物资定点供货管理、③运输保障方案、</w:t>
            </w:r>
            <w:r>
              <w:rPr>
                <w:rFonts w:hint="eastAsia" w:ascii="仿宋" w:hAnsi="仿宋" w:eastAsia="仿宋" w:cs="仿宋"/>
                <w:color w:val="auto"/>
                <w:sz w:val="22"/>
                <w:szCs w:val="22"/>
                <w:highlight w:val="none"/>
                <w:lang w:val="en-US" w:eastAsia="zh-CN"/>
              </w:rPr>
              <w:fldChar w:fldCharType="begin"/>
            </w:r>
            <w:r>
              <w:rPr>
                <w:rFonts w:hint="eastAsia" w:ascii="仿宋" w:hAnsi="仿宋" w:eastAsia="仿宋" w:cs="仿宋"/>
                <w:color w:val="auto"/>
                <w:sz w:val="22"/>
                <w:szCs w:val="22"/>
                <w:highlight w:val="none"/>
                <w:lang w:val="en-US" w:eastAsia="zh-CN"/>
              </w:rPr>
              <w:instrText xml:space="preserve"> = 4 \* GB3 \* MERGEFORMAT </w:instrText>
            </w:r>
            <w:r>
              <w:rPr>
                <w:rFonts w:hint="eastAsia" w:ascii="仿宋" w:hAnsi="仿宋" w:eastAsia="仿宋" w:cs="仿宋"/>
                <w:color w:val="auto"/>
                <w:sz w:val="22"/>
                <w:szCs w:val="22"/>
                <w:highlight w:val="none"/>
                <w:lang w:val="en-US" w:eastAsia="zh-CN"/>
              </w:rPr>
              <w:fldChar w:fldCharType="separate"/>
            </w: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lang w:val="en-US" w:eastAsia="zh-CN"/>
              </w:rPr>
              <w:fldChar w:fldCharType="end"/>
            </w:r>
            <w:r>
              <w:rPr>
                <w:rFonts w:hint="eastAsia" w:ascii="仿宋" w:hAnsi="仿宋" w:eastAsia="仿宋" w:cs="仿宋"/>
                <w:color w:val="auto"/>
                <w:sz w:val="22"/>
                <w:szCs w:val="22"/>
                <w:highlight w:val="none"/>
                <w:lang w:val="en-US" w:eastAsia="zh-CN"/>
              </w:rPr>
              <w:t>应急物资的调配方案等内容。</w:t>
            </w:r>
          </w:p>
          <w:p>
            <w:pPr>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以上内容阐述清晰、针对性强、贴合项目特点、内容完整且符合项目实际情况的得10分；每缺少一项内容的扣5分，每有一项内容有错误或不相适应的扣3分，不提供不得分，本项得分扣完为止。</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55"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52" w:type="dxa"/>
            <w:noWrap w:val="0"/>
            <w:vAlign w:val="center"/>
          </w:tcPr>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履约能力30%</w:t>
            </w:r>
          </w:p>
        </w:tc>
        <w:tc>
          <w:tcPr>
            <w:tcW w:w="604" w:type="dxa"/>
            <w:noWrap w:val="0"/>
            <w:vAlign w:val="center"/>
          </w:tcPr>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5493" w:type="dxa"/>
            <w:noWrap w:val="0"/>
            <w:vAlign w:val="center"/>
          </w:tcPr>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供应商具有类似项目业绩的，每提供一个类似项目业绩得2分，最多得4分。</w:t>
            </w:r>
          </w:p>
          <w:p>
            <w:pPr>
              <w:pStyle w:val="23"/>
              <w:rPr>
                <w:rFonts w:hint="default"/>
                <w:sz w:val="16"/>
                <w:szCs w:val="18"/>
                <w:highlight w:val="none"/>
                <w:lang w:val="en-US" w:eastAsia="zh-CN"/>
              </w:rPr>
            </w:pPr>
            <w:r>
              <w:rPr>
                <w:rFonts w:hint="eastAsia" w:ascii="仿宋" w:hAnsi="仿宋" w:eastAsia="仿宋" w:cs="仿宋"/>
                <w:color w:val="auto"/>
                <w:sz w:val="22"/>
                <w:szCs w:val="22"/>
                <w:highlight w:val="none"/>
                <w:lang w:val="en-US" w:eastAsia="zh-CN"/>
              </w:rPr>
              <w:t>供应商提供产品完整授权链，每缺少一项完整授权链的扣5分，扣完为止。</w:t>
            </w:r>
          </w:p>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注：提供中标（成交）通知书或合同的复印件。</w:t>
            </w:r>
          </w:p>
          <w:p>
            <w:pPr>
              <w:pStyle w:val="23"/>
              <w:rPr>
                <w:rFonts w:hint="default"/>
                <w:sz w:val="16"/>
                <w:szCs w:val="18"/>
                <w:highlight w:val="none"/>
                <w:lang w:val="en-US" w:eastAsia="zh-CN"/>
              </w:rPr>
            </w:pPr>
            <w:r>
              <w:rPr>
                <w:rFonts w:hint="eastAsia" w:ascii="仿宋" w:hAnsi="仿宋" w:eastAsia="仿宋" w:cs="仿宋"/>
                <w:color w:val="auto"/>
                <w:sz w:val="22"/>
                <w:szCs w:val="22"/>
                <w:highlight w:val="none"/>
                <w:lang w:val="en-US" w:eastAsia="zh-CN"/>
              </w:rPr>
              <w:t>提供完整授权链复印件</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bl>
    <w:p>
      <w:pPr>
        <w:spacing w:line="400" w:lineRule="exact"/>
        <w:ind w:firstLine="680" w:firstLineChars="200"/>
        <w:rPr>
          <w:rFonts w:ascii="仿宋" w:hAnsi="仿宋" w:eastAsia="仿宋"/>
          <w:color w:val="auto"/>
          <w:highlight w:val="none"/>
        </w:rPr>
      </w:pPr>
    </w:p>
    <w:sectPr>
      <w:headerReference r:id="rId8" w:type="default"/>
      <w:footerReference r:id="rId9"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fldChar w:fldCharType="begin"/>
    </w:r>
    <w:r>
      <w:rPr>
        <w:rStyle w:val="35"/>
      </w:rPr>
      <w:instrText xml:space="preserve">PAGE  </w:instrText>
    </w:r>
    <w:r>
      <w:fldChar w:fldCharType="separate"/>
    </w:r>
    <w:r>
      <w:rPr>
        <w:rStyle w:val="35"/>
      </w:rPr>
      <w:t>8</w:t>
    </w:r>
    <w: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585" w:firstLineChars="1992"/>
    </w:pPr>
    <w:r>
      <w:rPr>
        <w:szCs w:val="21"/>
      </w:rPr>
      <w:fldChar w:fldCharType="begin"/>
    </w:r>
    <w:r>
      <w:rPr>
        <w:szCs w:val="21"/>
      </w:rPr>
      <w:instrText xml:space="preserve"> PAGE </w:instrText>
    </w:r>
    <w:r>
      <w:rPr>
        <w:szCs w:val="21"/>
      </w:rPr>
      <w:fldChar w:fldCharType="separate"/>
    </w:r>
    <w:r>
      <w:rPr>
        <w:szCs w:val="21"/>
      </w:rPr>
      <w:t>24</w:t>
    </w:r>
    <w:r>
      <w:rPr>
        <w:szCs w:val="21"/>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27C55"/>
    <w:multiLevelType w:val="singleLevel"/>
    <w:tmpl w:val="C4527C55"/>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108D0E3A"/>
    <w:multiLevelType w:val="singleLevel"/>
    <w:tmpl w:val="108D0E3A"/>
    <w:lvl w:ilvl="0" w:tentative="0">
      <w:start w:val="12"/>
      <w:numFmt w:val="chineseCounting"/>
      <w:suff w:val="nothing"/>
      <w:lvlText w:val="%1、"/>
      <w:lvlJc w:val="left"/>
      <w:rPr>
        <w:rFonts w:hint="eastAsia"/>
      </w:rPr>
    </w:lvl>
  </w:abstractNum>
  <w:abstractNum w:abstractNumId="3">
    <w:nsid w:val="6613D20C"/>
    <w:multiLevelType w:val="singleLevel"/>
    <w:tmpl w:val="6613D20C"/>
    <w:lvl w:ilvl="0" w:tentative="0">
      <w:start w:val="2"/>
      <w:numFmt w:val="chineseCounting"/>
      <w:suff w:val="space"/>
      <w:lvlText w:val="第%1章"/>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wYzQ5ZTJmY2UwYWRjMjZhYzY4OGJkYjQyMWU1OGQifQ=="/>
  </w:docVars>
  <w:rsids>
    <w:rsidRoot w:val="00172A27"/>
    <w:rsid w:val="000018F2"/>
    <w:rsid w:val="00005158"/>
    <w:rsid w:val="00005844"/>
    <w:rsid w:val="00007C93"/>
    <w:rsid w:val="0001473B"/>
    <w:rsid w:val="00025231"/>
    <w:rsid w:val="000257C9"/>
    <w:rsid w:val="0004163D"/>
    <w:rsid w:val="00041679"/>
    <w:rsid w:val="000424C9"/>
    <w:rsid w:val="00043AEE"/>
    <w:rsid w:val="00044156"/>
    <w:rsid w:val="00046F09"/>
    <w:rsid w:val="00055D31"/>
    <w:rsid w:val="00056FB0"/>
    <w:rsid w:val="000576B3"/>
    <w:rsid w:val="00073A91"/>
    <w:rsid w:val="00077693"/>
    <w:rsid w:val="000862C5"/>
    <w:rsid w:val="00092037"/>
    <w:rsid w:val="00092679"/>
    <w:rsid w:val="0009721D"/>
    <w:rsid w:val="000A0AA2"/>
    <w:rsid w:val="000B2416"/>
    <w:rsid w:val="000C15B3"/>
    <w:rsid w:val="000C495F"/>
    <w:rsid w:val="000D6EC2"/>
    <w:rsid w:val="000E292E"/>
    <w:rsid w:val="000E41A7"/>
    <w:rsid w:val="000F5316"/>
    <w:rsid w:val="00111593"/>
    <w:rsid w:val="00114FF5"/>
    <w:rsid w:val="00115D9E"/>
    <w:rsid w:val="00116A41"/>
    <w:rsid w:val="00122BD5"/>
    <w:rsid w:val="00137C95"/>
    <w:rsid w:val="0014102A"/>
    <w:rsid w:val="00141192"/>
    <w:rsid w:val="001426B6"/>
    <w:rsid w:val="001519FF"/>
    <w:rsid w:val="00152B49"/>
    <w:rsid w:val="00153905"/>
    <w:rsid w:val="00163803"/>
    <w:rsid w:val="00166678"/>
    <w:rsid w:val="00172A27"/>
    <w:rsid w:val="00183C6C"/>
    <w:rsid w:val="00186227"/>
    <w:rsid w:val="001905DD"/>
    <w:rsid w:val="001939B2"/>
    <w:rsid w:val="001A012B"/>
    <w:rsid w:val="001A14A1"/>
    <w:rsid w:val="001A3401"/>
    <w:rsid w:val="001A39F0"/>
    <w:rsid w:val="001A57A5"/>
    <w:rsid w:val="001A77D4"/>
    <w:rsid w:val="001B1C9A"/>
    <w:rsid w:val="001B440A"/>
    <w:rsid w:val="001B5401"/>
    <w:rsid w:val="001B6643"/>
    <w:rsid w:val="001B6CE8"/>
    <w:rsid w:val="001D3D95"/>
    <w:rsid w:val="001D6153"/>
    <w:rsid w:val="001E2538"/>
    <w:rsid w:val="001E3DB2"/>
    <w:rsid w:val="001E4FCF"/>
    <w:rsid w:val="001F0572"/>
    <w:rsid w:val="001F0E05"/>
    <w:rsid w:val="001F18C0"/>
    <w:rsid w:val="001F3932"/>
    <w:rsid w:val="001F65CE"/>
    <w:rsid w:val="001F6FB1"/>
    <w:rsid w:val="001F7FE6"/>
    <w:rsid w:val="00201334"/>
    <w:rsid w:val="002033F0"/>
    <w:rsid w:val="00207A1D"/>
    <w:rsid w:val="002161B5"/>
    <w:rsid w:val="00223B07"/>
    <w:rsid w:val="00225E61"/>
    <w:rsid w:val="002534B9"/>
    <w:rsid w:val="002536A8"/>
    <w:rsid w:val="00260054"/>
    <w:rsid w:val="00264413"/>
    <w:rsid w:val="00272BC7"/>
    <w:rsid w:val="002760C1"/>
    <w:rsid w:val="0029736F"/>
    <w:rsid w:val="002B1D73"/>
    <w:rsid w:val="002B2A9F"/>
    <w:rsid w:val="002B550E"/>
    <w:rsid w:val="002B62AC"/>
    <w:rsid w:val="002C082F"/>
    <w:rsid w:val="002C3B01"/>
    <w:rsid w:val="002C6318"/>
    <w:rsid w:val="002C7E3E"/>
    <w:rsid w:val="002D05FD"/>
    <w:rsid w:val="002E4875"/>
    <w:rsid w:val="002F0603"/>
    <w:rsid w:val="00300BDA"/>
    <w:rsid w:val="00303A18"/>
    <w:rsid w:val="0030405D"/>
    <w:rsid w:val="003130B3"/>
    <w:rsid w:val="00317BD4"/>
    <w:rsid w:val="00322189"/>
    <w:rsid w:val="00326F26"/>
    <w:rsid w:val="003354FA"/>
    <w:rsid w:val="00340CFA"/>
    <w:rsid w:val="00341635"/>
    <w:rsid w:val="0034523E"/>
    <w:rsid w:val="00351A97"/>
    <w:rsid w:val="00351D01"/>
    <w:rsid w:val="003602C3"/>
    <w:rsid w:val="003735D7"/>
    <w:rsid w:val="00373D84"/>
    <w:rsid w:val="00376CD2"/>
    <w:rsid w:val="00380F0D"/>
    <w:rsid w:val="00382FC6"/>
    <w:rsid w:val="003A1320"/>
    <w:rsid w:val="003A2BE8"/>
    <w:rsid w:val="003A2C96"/>
    <w:rsid w:val="003B3F1B"/>
    <w:rsid w:val="003B4DDC"/>
    <w:rsid w:val="003B5B19"/>
    <w:rsid w:val="003C1703"/>
    <w:rsid w:val="003C72B8"/>
    <w:rsid w:val="003C74FF"/>
    <w:rsid w:val="003E097D"/>
    <w:rsid w:val="003E24D0"/>
    <w:rsid w:val="003E3A49"/>
    <w:rsid w:val="004147CD"/>
    <w:rsid w:val="00415FC5"/>
    <w:rsid w:val="004162C5"/>
    <w:rsid w:val="00417EBB"/>
    <w:rsid w:val="004208C1"/>
    <w:rsid w:val="004212E1"/>
    <w:rsid w:val="004226CD"/>
    <w:rsid w:val="004252DD"/>
    <w:rsid w:val="004328A7"/>
    <w:rsid w:val="00434252"/>
    <w:rsid w:val="004360F0"/>
    <w:rsid w:val="0043643A"/>
    <w:rsid w:val="00436A24"/>
    <w:rsid w:val="004375DB"/>
    <w:rsid w:val="0045599E"/>
    <w:rsid w:val="00460174"/>
    <w:rsid w:val="00465E8E"/>
    <w:rsid w:val="004709CD"/>
    <w:rsid w:val="004804C9"/>
    <w:rsid w:val="00486731"/>
    <w:rsid w:val="004976B5"/>
    <w:rsid w:val="00497CDC"/>
    <w:rsid w:val="004A6E64"/>
    <w:rsid w:val="004A7202"/>
    <w:rsid w:val="004B12AA"/>
    <w:rsid w:val="004B15A2"/>
    <w:rsid w:val="004C3DAB"/>
    <w:rsid w:val="004C5D1B"/>
    <w:rsid w:val="004D7BF3"/>
    <w:rsid w:val="00514A2D"/>
    <w:rsid w:val="00523490"/>
    <w:rsid w:val="00523DD2"/>
    <w:rsid w:val="00535919"/>
    <w:rsid w:val="00541B25"/>
    <w:rsid w:val="00560992"/>
    <w:rsid w:val="0056307B"/>
    <w:rsid w:val="0056619A"/>
    <w:rsid w:val="005705EC"/>
    <w:rsid w:val="00586234"/>
    <w:rsid w:val="005A0E5B"/>
    <w:rsid w:val="005A271B"/>
    <w:rsid w:val="005A4E3E"/>
    <w:rsid w:val="005A7ECF"/>
    <w:rsid w:val="005B236A"/>
    <w:rsid w:val="005B3FE2"/>
    <w:rsid w:val="005B5159"/>
    <w:rsid w:val="005C3E41"/>
    <w:rsid w:val="005D5346"/>
    <w:rsid w:val="005D5C44"/>
    <w:rsid w:val="005F1720"/>
    <w:rsid w:val="005F520A"/>
    <w:rsid w:val="005F736B"/>
    <w:rsid w:val="0061060B"/>
    <w:rsid w:val="00612D90"/>
    <w:rsid w:val="00620574"/>
    <w:rsid w:val="00626855"/>
    <w:rsid w:val="00646658"/>
    <w:rsid w:val="006542E1"/>
    <w:rsid w:val="00662D06"/>
    <w:rsid w:val="00663827"/>
    <w:rsid w:val="00664DC3"/>
    <w:rsid w:val="006657F6"/>
    <w:rsid w:val="00667780"/>
    <w:rsid w:val="00671862"/>
    <w:rsid w:val="00674375"/>
    <w:rsid w:val="006761F8"/>
    <w:rsid w:val="006850AE"/>
    <w:rsid w:val="0068717D"/>
    <w:rsid w:val="006A1B5E"/>
    <w:rsid w:val="006A5014"/>
    <w:rsid w:val="006A63E0"/>
    <w:rsid w:val="006B0990"/>
    <w:rsid w:val="006B23D3"/>
    <w:rsid w:val="006B6C23"/>
    <w:rsid w:val="006C5B50"/>
    <w:rsid w:val="006D1833"/>
    <w:rsid w:val="006F407F"/>
    <w:rsid w:val="006F75C4"/>
    <w:rsid w:val="007018E8"/>
    <w:rsid w:val="00702848"/>
    <w:rsid w:val="007059B4"/>
    <w:rsid w:val="007074FC"/>
    <w:rsid w:val="00707B29"/>
    <w:rsid w:val="00712C3E"/>
    <w:rsid w:val="00714389"/>
    <w:rsid w:val="00714BAB"/>
    <w:rsid w:val="00716957"/>
    <w:rsid w:val="007333CD"/>
    <w:rsid w:val="00733AFB"/>
    <w:rsid w:val="00741E90"/>
    <w:rsid w:val="0074495C"/>
    <w:rsid w:val="00751350"/>
    <w:rsid w:val="00757C01"/>
    <w:rsid w:val="00760823"/>
    <w:rsid w:val="0077137B"/>
    <w:rsid w:val="00772ADD"/>
    <w:rsid w:val="007944BA"/>
    <w:rsid w:val="007A1499"/>
    <w:rsid w:val="007A2510"/>
    <w:rsid w:val="007A47C5"/>
    <w:rsid w:val="007B3FCC"/>
    <w:rsid w:val="007B4568"/>
    <w:rsid w:val="007B7755"/>
    <w:rsid w:val="007C3EB1"/>
    <w:rsid w:val="007D12CD"/>
    <w:rsid w:val="007D38BF"/>
    <w:rsid w:val="007E5D1A"/>
    <w:rsid w:val="007E70A4"/>
    <w:rsid w:val="007E7BF7"/>
    <w:rsid w:val="007F3B66"/>
    <w:rsid w:val="007F640E"/>
    <w:rsid w:val="007F75C9"/>
    <w:rsid w:val="008174CD"/>
    <w:rsid w:val="00846939"/>
    <w:rsid w:val="00854DEB"/>
    <w:rsid w:val="00863FFF"/>
    <w:rsid w:val="00880301"/>
    <w:rsid w:val="0088106C"/>
    <w:rsid w:val="0088749D"/>
    <w:rsid w:val="00890E1A"/>
    <w:rsid w:val="00892652"/>
    <w:rsid w:val="00896EBA"/>
    <w:rsid w:val="008A0254"/>
    <w:rsid w:val="008A15D3"/>
    <w:rsid w:val="008A7B67"/>
    <w:rsid w:val="008B0F6B"/>
    <w:rsid w:val="008B2312"/>
    <w:rsid w:val="008B4A47"/>
    <w:rsid w:val="008B6BCF"/>
    <w:rsid w:val="008B7405"/>
    <w:rsid w:val="008C16E5"/>
    <w:rsid w:val="008C3420"/>
    <w:rsid w:val="008D3D97"/>
    <w:rsid w:val="008F0ECF"/>
    <w:rsid w:val="009034BB"/>
    <w:rsid w:val="00905DFC"/>
    <w:rsid w:val="00914D67"/>
    <w:rsid w:val="00920875"/>
    <w:rsid w:val="0093131D"/>
    <w:rsid w:val="009367DB"/>
    <w:rsid w:val="00937A8D"/>
    <w:rsid w:val="00941C21"/>
    <w:rsid w:val="00944695"/>
    <w:rsid w:val="00944ADE"/>
    <w:rsid w:val="00950F12"/>
    <w:rsid w:val="00954ED0"/>
    <w:rsid w:val="00962511"/>
    <w:rsid w:val="0096467A"/>
    <w:rsid w:val="00971A18"/>
    <w:rsid w:val="009731F7"/>
    <w:rsid w:val="00974A24"/>
    <w:rsid w:val="0097506A"/>
    <w:rsid w:val="0097772B"/>
    <w:rsid w:val="00977FBE"/>
    <w:rsid w:val="00995C5B"/>
    <w:rsid w:val="009A181F"/>
    <w:rsid w:val="009A36E5"/>
    <w:rsid w:val="009A596F"/>
    <w:rsid w:val="009B2B16"/>
    <w:rsid w:val="009B2D8C"/>
    <w:rsid w:val="009C6A1E"/>
    <w:rsid w:val="009F12CA"/>
    <w:rsid w:val="009F33BD"/>
    <w:rsid w:val="009F4038"/>
    <w:rsid w:val="00A03811"/>
    <w:rsid w:val="00A05D22"/>
    <w:rsid w:val="00A11DFA"/>
    <w:rsid w:val="00A150A8"/>
    <w:rsid w:val="00A154F8"/>
    <w:rsid w:val="00A17ED8"/>
    <w:rsid w:val="00A21213"/>
    <w:rsid w:val="00A23B5B"/>
    <w:rsid w:val="00A3722E"/>
    <w:rsid w:val="00A411A7"/>
    <w:rsid w:val="00A45708"/>
    <w:rsid w:val="00A53A4C"/>
    <w:rsid w:val="00A671DE"/>
    <w:rsid w:val="00A70099"/>
    <w:rsid w:val="00A77239"/>
    <w:rsid w:val="00A77723"/>
    <w:rsid w:val="00A81BE3"/>
    <w:rsid w:val="00A8447F"/>
    <w:rsid w:val="00A86F6B"/>
    <w:rsid w:val="00A87E7A"/>
    <w:rsid w:val="00A90231"/>
    <w:rsid w:val="00A90DFB"/>
    <w:rsid w:val="00A910BA"/>
    <w:rsid w:val="00A9554B"/>
    <w:rsid w:val="00A96F2E"/>
    <w:rsid w:val="00AA2F5F"/>
    <w:rsid w:val="00AA411D"/>
    <w:rsid w:val="00AA5ABF"/>
    <w:rsid w:val="00AB0848"/>
    <w:rsid w:val="00AB179D"/>
    <w:rsid w:val="00AB3D04"/>
    <w:rsid w:val="00AB65C5"/>
    <w:rsid w:val="00AC08DA"/>
    <w:rsid w:val="00AC1D71"/>
    <w:rsid w:val="00AC1EAC"/>
    <w:rsid w:val="00AC4373"/>
    <w:rsid w:val="00AC5993"/>
    <w:rsid w:val="00AC642D"/>
    <w:rsid w:val="00AE09B6"/>
    <w:rsid w:val="00AE6DA4"/>
    <w:rsid w:val="00AE790D"/>
    <w:rsid w:val="00AF09D8"/>
    <w:rsid w:val="00AF6A9D"/>
    <w:rsid w:val="00B00067"/>
    <w:rsid w:val="00B021B4"/>
    <w:rsid w:val="00B03826"/>
    <w:rsid w:val="00B143D6"/>
    <w:rsid w:val="00B154D3"/>
    <w:rsid w:val="00B21E59"/>
    <w:rsid w:val="00B23E6B"/>
    <w:rsid w:val="00B27611"/>
    <w:rsid w:val="00B338AB"/>
    <w:rsid w:val="00B41815"/>
    <w:rsid w:val="00B46B8A"/>
    <w:rsid w:val="00B51F1F"/>
    <w:rsid w:val="00B5331F"/>
    <w:rsid w:val="00B627D3"/>
    <w:rsid w:val="00B651A6"/>
    <w:rsid w:val="00B72CED"/>
    <w:rsid w:val="00B75353"/>
    <w:rsid w:val="00B87660"/>
    <w:rsid w:val="00B94378"/>
    <w:rsid w:val="00B94423"/>
    <w:rsid w:val="00BB1048"/>
    <w:rsid w:val="00BB1B72"/>
    <w:rsid w:val="00BB3581"/>
    <w:rsid w:val="00BC1ACF"/>
    <w:rsid w:val="00BD0670"/>
    <w:rsid w:val="00BD0926"/>
    <w:rsid w:val="00BD3D5D"/>
    <w:rsid w:val="00BD5146"/>
    <w:rsid w:val="00BE46DF"/>
    <w:rsid w:val="00BE5E06"/>
    <w:rsid w:val="00BF34E1"/>
    <w:rsid w:val="00BF3DC1"/>
    <w:rsid w:val="00C00E3D"/>
    <w:rsid w:val="00C016FB"/>
    <w:rsid w:val="00C05F8B"/>
    <w:rsid w:val="00C07B9F"/>
    <w:rsid w:val="00C1278A"/>
    <w:rsid w:val="00C13B7D"/>
    <w:rsid w:val="00C21534"/>
    <w:rsid w:val="00C23C99"/>
    <w:rsid w:val="00C34E94"/>
    <w:rsid w:val="00C4077A"/>
    <w:rsid w:val="00C41A7B"/>
    <w:rsid w:val="00C42268"/>
    <w:rsid w:val="00C43AAF"/>
    <w:rsid w:val="00C44E7F"/>
    <w:rsid w:val="00C729C2"/>
    <w:rsid w:val="00C772EA"/>
    <w:rsid w:val="00C803C2"/>
    <w:rsid w:val="00C803ED"/>
    <w:rsid w:val="00C84CDE"/>
    <w:rsid w:val="00C87B07"/>
    <w:rsid w:val="00C95C13"/>
    <w:rsid w:val="00CA65E4"/>
    <w:rsid w:val="00CA7555"/>
    <w:rsid w:val="00CA7985"/>
    <w:rsid w:val="00CB2090"/>
    <w:rsid w:val="00CB467E"/>
    <w:rsid w:val="00CC1327"/>
    <w:rsid w:val="00CD1660"/>
    <w:rsid w:val="00CD1CAF"/>
    <w:rsid w:val="00CD3E67"/>
    <w:rsid w:val="00CD501E"/>
    <w:rsid w:val="00CE07D2"/>
    <w:rsid w:val="00CE477C"/>
    <w:rsid w:val="00CE5265"/>
    <w:rsid w:val="00CE65D5"/>
    <w:rsid w:val="00CF0832"/>
    <w:rsid w:val="00CF4CEE"/>
    <w:rsid w:val="00CF7A71"/>
    <w:rsid w:val="00D00E15"/>
    <w:rsid w:val="00D171BC"/>
    <w:rsid w:val="00D3496F"/>
    <w:rsid w:val="00D36489"/>
    <w:rsid w:val="00D41E07"/>
    <w:rsid w:val="00D43DBB"/>
    <w:rsid w:val="00D56071"/>
    <w:rsid w:val="00D64B21"/>
    <w:rsid w:val="00D71511"/>
    <w:rsid w:val="00D754A0"/>
    <w:rsid w:val="00D7581A"/>
    <w:rsid w:val="00D768ED"/>
    <w:rsid w:val="00D81F44"/>
    <w:rsid w:val="00D8634F"/>
    <w:rsid w:val="00D92285"/>
    <w:rsid w:val="00D9543F"/>
    <w:rsid w:val="00D97266"/>
    <w:rsid w:val="00DA798F"/>
    <w:rsid w:val="00DB2022"/>
    <w:rsid w:val="00DC7DBA"/>
    <w:rsid w:val="00DD771B"/>
    <w:rsid w:val="00DE032F"/>
    <w:rsid w:val="00DE0F54"/>
    <w:rsid w:val="00DE45E6"/>
    <w:rsid w:val="00DE6D4B"/>
    <w:rsid w:val="00DF5C87"/>
    <w:rsid w:val="00E01632"/>
    <w:rsid w:val="00E03C77"/>
    <w:rsid w:val="00E03DC6"/>
    <w:rsid w:val="00E046DD"/>
    <w:rsid w:val="00E10A04"/>
    <w:rsid w:val="00E16C3F"/>
    <w:rsid w:val="00E34A95"/>
    <w:rsid w:val="00E36777"/>
    <w:rsid w:val="00E36EDA"/>
    <w:rsid w:val="00E46919"/>
    <w:rsid w:val="00E543AA"/>
    <w:rsid w:val="00E567C6"/>
    <w:rsid w:val="00E6578A"/>
    <w:rsid w:val="00E7011E"/>
    <w:rsid w:val="00E70EAA"/>
    <w:rsid w:val="00E736C5"/>
    <w:rsid w:val="00E90C2E"/>
    <w:rsid w:val="00E92C84"/>
    <w:rsid w:val="00E9311B"/>
    <w:rsid w:val="00EA0AF4"/>
    <w:rsid w:val="00EA5783"/>
    <w:rsid w:val="00EB5508"/>
    <w:rsid w:val="00EC4007"/>
    <w:rsid w:val="00EC4169"/>
    <w:rsid w:val="00EC5856"/>
    <w:rsid w:val="00ED656C"/>
    <w:rsid w:val="00ED6DE5"/>
    <w:rsid w:val="00ED7876"/>
    <w:rsid w:val="00ED7E34"/>
    <w:rsid w:val="00EE1B33"/>
    <w:rsid w:val="00F02914"/>
    <w:rsid w:val="00F06069"/>
    <w:rsid w:val="00F24081"/>
    <w:rsid w:val="00F357E2"/>
    <w:rsid w:val="00F3772F"/>
    <w:rsid w:val="00F412A5"/>
    <w:rsid w:val="00F467C6"/>
    <w:rsid w:val="00F473A5"/>
    <w:rsid w:val="00F52D78"/>
    <w:rsid w:val="00F56AB1"/>
    <w:rsid w:val="00F6218F"/>
    <w:rsid w:val="00F64E8A"/>
    <w:rsid w:val="00F703DB"/>
    <w:rsid w:val="00F71BBB"/>
    <w:rsid w:val="00F72EAD"/>
    <w:rsid w:val="00F76A89"/>
    <w:rsid w:val="00F9626A"/>
    <w:rsid w:val="00FA0B6B"/>
    <w:rsid w:val="00FA305F"/>
    <w:rsid w:val="00FA3B66"/>
    <w:rsid w:val="00FA3C80"/>
    <w:rsid w:val="00FC2E43"/>
    <w:rsid w:val="00FC3BC8"/>
    <w:rsid w:val="00FD5FA1"/>
    <w:rsid w:val="00FD77E4"/>
    <w:rsid w:val="00FF5E9A"/>
    <w:rsid w:val="01E05BCE"/>
    <w:rsid w:val="027125E7"/>
    <w:rsid w:val="02BB164E"/>
    <w:rsid w:val="02D021B2"/>
    <w:rsid w:val="03D147C3"/>
    <w:rsid w:val="04C82CA7"/>
    <w:rsid w:val="05BE78F1"/>
    <w:rsid w:val="05D97E72"/>
    <w:rsid w:val="07732EAB"/>
    <w:rsid w:val="086F3741"/>
    <w:rsid w:val="0E807E3A"/>
    <w:rsid w:val="0F613245"/>
    <w:rsid w:val="102004EA"/>
    <w:rsid w:val="12D14D7B"/>
    <w:rsid w:val="15FE18EC"/>
    <w:rsid w:val="16146A60"/>
    <w:rsid w:val="17011114"/>
    <w:rsid w:val="1B9060ED"/>
    <w:rsid w:val="1C901B90"/>
    <w:rsid w:val="1F325AA2"/>
    <w:rsid w:val="21182614"/>
    <w:rsid w:val="21562C7C"/>
    <w:rsid w:val="222C22A4"/>
    <w:rsid w:val="22B60F3A"/>
    <w:rsid w:val="23C615E6"/>
    <w:rsid w:val="24AA6B49"/>
    <w:rsid w:val="25AC730F"/>
    <w:rsid w:val="28EA6ACC"/>
    <w:rsid w:val="2E24482E"/>
    <w:rsid w:val="2EF078F1"/>
    <w:rsid w:val="30F46739"/>
    <w:rsid w:val="314F037C"/>
    <w:rsid w:val="318467F8"/>
    <w:rsid w:val="3EBC6C60"/>
    <w:rsid w:val="3EC52688"/>
    <w:rsid w:val="3EC97A59"/>
    <w:rsid w:val="3F406CEB"/>
    <w:rsid w:val="41764F49"/>
    <w:rsid w:val="441C3C6F"/>
    <w:rsid w:val="461E5780"/>
    <w:rsid w:val="4952115D"/>
    <w:rsid w:val="4AF86C03"/>
    <w:rsid w:val="4BDC284F"/>
    <w:rsid w:val="4E7E6E1A"/>
    <w:rsid w:val="4F236D89"/>
    <w:rsid w:val="503B1B23"/>
    <w:rsid w:val="5167385A"/>
    <w:rsid w:val="52426781"/>
    <w:rsid w:val="5345206F"/>
    <w:rsid w:val="53753B43"/>
    <w:rsid w:val="57174680"/>
    <w:rsid w:val="589B4B4E"/>
    <w:rsid w:val="5A6307B9"/>
    <w:rsid w:val="5A696FA1"/>
    <w:rsid w:val="5CC61217"/>
    <w:rsid w:val="5DD60EBA"/>
    <w:rsid w:val="5ED02B1C"/>
    <w:rsid w:val="61B57D75"/>
    <w:rsid w:val="68132276"/>
    <w:rsid w:val="6A521800"/>
    <w:rsid w:val="6ACA241F"/>
    <w:rsid w:val="6E017444"/>
    <w:rsid w:val="6EF56BFD"/>
    <w:rsid w:val="713779A1"/>
    <w:rsid w:val="72113D4E"/>
    <w:rsid w:val="724B7571"/>
    <w:rsid w:val="72E162A6"/>
    <w:rsid w:val="733E2E3F"/>
    <w:rsid w:val="745913C7"/>
    <w:rsid w:val="75DC0B17"/>
    <w:rsid w:val="78016613"/>
    <w:rsid w:val="797065CA"/>
    <w:rsid w:val="79F605ED"/>
    <w:rsid w:val="7E3731D5"/>
    <w:rsid w:val="7E86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8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5"/>
    <w:autoRedefine/>
    <w:qFormat/>
    <w:uiPriority w:val="0"/>
    <w:pPr>
      <w:keepNext/>
      <w:keepLines/>
      <w:numPr>
        <w:ilvl w:val="4"/>
        <w:numId w:val="1"/>
      </w:numPr>
      <w:spacing w:before="280" w:after="290" w:line="372" w:lineRule="auto"/>
      <w:outlineLvl w:val="4"/>
    </w:pPr>
    <w:rPr>
      <w:b/>
      <w:sz w:val="28"/>
    </w:rPr>
  </w:style>
  <w:style w:type="paragraph" w:styleId="8">
    <w:name w:val="heading 6"/>
    <w:basedOn w:val="1"/>
    <w:next w:val="5"/>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5"/>
    <w:autoRedefine/>
    <w:qFormat/>
    <w:uiPriority w:val="0"/>
    <w:pPr>
      <w:keepNext/>
      <w:keepLines/>
      <w:numPr>
        <w:ilvl w:val="6"/>
        <w:numId w:val="1"/>
      </w:numPr>
      <w:spacing w:before="240" w:after="64" w:line="317" w:lineRule="auto"/>
      <w:outlineLvl w:val="6"/>
    </w:pPr>
    <w:rPr>
      <w:b/>
      <w:sz w:val="24"/>
    </w:rPr>
  </w:style>
  <w:style w:type="paragraph" w:styleId="10">
    <w:name w:val="heading 8"/>
    <w:basedOn w:val="1"/>
    <w:next w:val="5"/>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5"/>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12">
    <w:name w:val="toc 7"/>
    <w:basedOn w:val="1"/>
    <w:next w:val="1"/>
    <w:autoRedefine/>
    <w:qFormat/>
    <w:uiPriority w:val="0"/>
    <w:pPr>
      <w:ind w:left="2520" w:leftChars="1200"/>
    </w:pPr>
  </w:style>
  <w:style w:type="paragraph" w:styleId="13">
    <w:name w:val="Document Map"/>
    <w:basedOn w:val="1"/>
    <w:autoRedefine/>
    <w:qFormat/>
    <w:uiPriority w:val="0"/>
    <w:pPr>
      <w:shd w:val="clear" w:color="auto" w:fill="000080"/>
    </w:pPr>
  </w:style>
  <w:style w:type="paragraph" w:styleId="14">
    <w:name w:val="annotation text"/>
    <w:basedOn w:val="1"/>
    <w:link w:val="47"/>
    <w:autoRedefine/>
    <w:qFormat/>
    <w:uiPriority w:val="0"/>
    <w:pPr>
      <w:jc w:val="left"/>
    </w:pPr>
    <w:rPr>
      <w:kern w:val="2"/>
      <w:sz w:val="21"/>
      <w:szCs w:val="24"/>
    </w:rPr>
  </w:style>
  <w:style w:type="paragraph" w:styleId="15">
    <w:name w:val="Body Text 3"/>
    <w:basedOn w:val="1"/>
    <w:autoRedefine/>
    <w:qFormat/>
    <w:uiPriority w:val="0"/>
    <w:pPr>
      <w:spacing w:line="500" w:lineRule="exact"/>
    </w:pPr>
    <w:rPr>
      <w:b/>
      <w:bCs/>
      <w:sz w:val="24"/>
    </w:rPr>
  </w:style>
  <w:style w:type="paragraph" w:styleId="16">
    <w:name w:val="Body Text"/>
    <w:basedOn w:val="1"/>
    <w:autoRedefine/>
    <w:qFormat/>
    <w:uiPriority w:val="0"/>
    <w:pPr>
      <w:spacing w:after="120"/>
    </w:pPr>
  </w:style>
  <w:style w:type="paragraph" w:styleId="17">
    <w:name w:val="Body Text Indent"/>
    <w:basedOn w:val="1"/>
    <w:autoRedefine/>
    <w:qFormat/>
    <w:uiPriority w:val="0"/>
    <w:pPr>
      <w:ind w:firstLine="630"/>
    </w:pPr>
    <w:rPr>
      <w:sz w:val="32"/>
    </w:rPr>
  </w:style>
  <w:style w:type="paragraph" w:styleId="18">
    <w:name w:val="Block Text"/>
    <w:basedOn w:val="1"/>
    <w:autoRedefine/>
    <w:qFormat/>
    <w:uiPriority w:val="0"/>
    <w:pPr>
      <w:spacing w:line="400" w:lineRule="exact"/>
      <w:ind w:left="-359" w:leftChars="-171" w:right="-687" w:rightChars="-327" w:firstLine="720"/>
    </w:pPr>
    <w:rPr>
      <w:rFonts w:hAnsi="宋体"/>
      <w:sz w:val="28"/>
    </w:rPr>
  </w:style>
  <w:style w:type="paragraph" w:styleId="19">
    <w:name w:val="Plain Text"/>
    <w:basedOn w:val="1"/>
    <w:autoRedefine/>
    <w:qFormat/>
    <w:uiPriority w:val="0"/>
    <w:rPr>
      <w:rFonts w:hAnsi="Courier New" w:cs="Courier New"/>
      <w:szCs w:val="21"/>
    </w:rPr>
  </w:style>
  <w:style w:type="paragraph" w:styleId="20">
    <w:name w:val="Date"/>
    <w:basedOn w:val="1"/>
    <w:next w:val="1"/>
    <w:autoRedefine/>
    <w:qFormat/>
    <w:uiPriority w:val="0"/>
    <w:rPr>
      <w:rFonts w:eastAsia="黑体"/>
      <w:sz w:val="36"/>
    </w:rPr>
  </w:style>
  <w:style w:type="paragraph" w:styleId="21">
    <w:name w:val="Body Text Indent 2"/>
    <w:basedOn w:val="1"/>
    <w:autoRedefine/>
    <w:qFormat/>
    <w:uiPriority w:val="0"/>
    <w:pPr>
      <w:ind w:firstLine="630"/>
    </w:pPr>
    <w:rPr>
      <w:sz w:val="32"/>
    </w:rPr>
  </w:style>
  <w:style w:type="paragraph" w:styleId="22">
    <w:name w:val="Balloon Text"/>
    <w:basedOn w:val="1"/>
    <w:link w:val="51"/>
    <w:autoRedefine/>
    <w:qFormat/>
    <w:uiPriority w:val="0"/>
    <w:rPr>
      <w:kern w:val="2"/>
      <w:sz w:val="18"/>
      <w:szCs w:val="18"/>
    </w:rPr>
  </w:style>
  <w:style w:type="paragraph" w:styleId="23">
    <w:name w:val="footer"/>
    <w:basedOn w:val="1"/>
    <w:autoRedefine/>
    <w:qFormat/>
    <w:uiPriority w:val="0"/>
    <w:pPr>
      <w:tabs>
        <w:tab w:val="center" w:pos="4153"/>
        <w:tab w:val="right" w:pos="8306"/>
      </w:tabs>
      <w:snapToGrid w:val="0"/>
      <w:jc w:val="left"/>
    </w:pPr>
    <w:rPr>
      <w:sz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qFormat/>
    <w:uiPriority w:val="0"/>
  </w:style>
  <w:style w:type="paragraph" w:styleId="26">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7">
    <w:name w:val="Body Text 2"/>
    <w:basedOn w:val="1"/>
    <w:autoRedefine/>
    <w:qFormat/>
    <w:uiPriority w:val="0"/>
    <w:pPr>
      <w:spacing w:after="120" w:line="480" w:lineRule="auto"/>
    </w:pPr>
  </w:style>
  <w:style w:type="paragraph" w:styleId="28">
    <w:name w:val="Normal (Web)"/>
    <w:basedOn w:val="1"/>
    <w:autoRedefine/>
    <w:qFormat/>
    <w:uiPriority w:val="0"/>
    <w:pPr>
      <w:widowControl/>
      <w:spacing w:before="100" w:beforeAutospacing="1" w:after="100" w:afterAutospacing="1"/>
      <w:jc w:val="left"/>
    </w:pPr>
    <w:rPr>
      <w:rFonts w:hAnsi="宋体"/>
      <w:sz w:val="18"/>
      <w:szCs w:val="18"/>
    </w:rPr>
  </w:style>
  <w:style w:type="paragraph" w:styleId="29">
    <w:name w:val="Title"/>
    <w:basedOn w:val="1"/>
    <w:next w:val="1"/>
    <w:link w:val="53"/>
    <w:autoRedefine/>
    <w:qFormat/>
    <w:uiPriority w:val="99"/>
    <w:pPr>
      <w:spacing w:before="240" w:after="60"/>
      <w:jc w:val="center"/>
      <w:outlineLvl w:val="0"/>
    </w:pPr>
    <w:rPr>
      <w:rFonts w:ascii="Cambria" w:hAnsi="Cambria"/>
      <w:b/>
      <w:bCs/>
      <w:sz w:val="32"/>
      <w:szCs w:val="32"/>
    </w:rPr>
  </w:style>
  <w:style w:type="paragraph" w:styleId="30">
    <w:name w:val="annotation subject"/>
    <w:basedOn w:val="14"/>
    <w:next w:val="14"/>
    <w:link w:val="46"/>
    <w:autoRedefine/>
    <w:qFormat/>
    <w:uiPriority w:val="0"/>
    <w:rPr>
      <w:b/>
      <w:bCs/>
    </w:rPr>
  </w:style>
  <w:style w:type="paragraph" w:styleId="31">
    <w:name w:val="Body Text First Indent"/>
    <w:basedOn w:val="16"/>
    <w:autoRedefine/>
    <w:qFormat/>
    <w:uiPriority w:val="0"/>
    <w:pPr>
      <w:ind w:firstLine="420" w:firstLineChars="100"/>
    </w:pPr>
  </w:style>
  <w:style w:type="table" w:styleId="33">
    <w:name w:val="Table Grid"/>
    <w:basedOn w:val="32"/>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page number"/>
    <w:basedOn w:val="34"/>
    <w:autoRedefine/>
    <w:qFormat/>
    <w:uiPriority w:val="0"/>
  </w:style>
  <w:style w:type="character" w:styleId="36">
    <w:name w:val="FollowedHyperlink"/>
    <w:autoRedefine/>
    <w:qFormat/>
    <w:uiPriority w:val="0"/>
    <w:rPr>
      <w:color w:val="800080"/>
      <w:u w:val="single"/>
    </w:rPr>
  </w:style>
  <w:style w:type="character" w:styleId="37">
    <w:name w:val="Hyperlink"/>
    <w:autoRedefine/>
    <w:qFormat/>
    <w:uiPriority w:val="99"/>
    <w:rPr>
      <w:color w:val="0000FF"/>
      <w:u w:val="single"/>
    </w:rPr>
  </w:style>
  <w:style w:type="character" w:styleId="38">
    <w:name w:val="annotation reference"/>
    <w:autoRedefine/>
    <w:qFormat/>
    <w:uiPriority w:val="0"/>
    <w:rPr>
      <w:sz w:val="21"/>
    </w:rPr>
  </w:style>
  <w:style w:type="character" w:customStyle="1" w:styleId="39">
    <w:name w:val="unnamed31"/>
    <w:autoRedefine/>
    <w:qFormat/>
    <w:uiPriority w:val="0"/>
    <w:rPr>
      <w:sz w:val="22"/>
      <w:szCs w:val="22"/>
    </w:rPr>
  </w:style>
  <w:style w:type="character" w:customStyle="1" w:styleId="40">
    <w:name w:val="标题 Char1"/>
    <w:autoRedefine/>
    <w:qFormat/>
    <w:uiPriority w:val="0"/>
    <w:rPr>
      <w:rFonts w:ascii="Cambria" w:hAnsi="Cambria" w:cs="Times New Roman"/>
      <w:b/>
      <w:bCs/>
      <w:kern w:val="2"/>
      <w:sz w:val="32"/>
      <w:szCs w:val="32"/>
    </w:rPr>
  </w:style>
  <w:style w:type="character" w:customStyle="1" w:styleId="41">
    <w:name w:val="font111"/>
    <w:autoRedefine/>
    <w:qFormat/>
    <w:uiPriority w:val="0"/>
    <w:rPr>
      <w:rFonts w:hint="default" w:ascii="Eʩ" w:hAnsi="Eʩ" w:eastAsia="Eʩ" w:cs="Eʩ"/>
      <w:color w:val="000000"/>
      <w:sz w:val="21"/>
      <w:szCs w:val="21"/>
      <w:u w:val="single"/>
    </w:rPr>
  </w:style>
  <w:style w:type="character" w:customStyle="1" w:styleId="42">
    <w:name w:val="font31"/>
    <w:autoRedefine/>
    <w:qFormat/>
    <w:uiPriority w:val="0"/>
    <w:rPr>
      <w:rFonts w:hint="eastAsia" w:ascii="宋体" w:hAnsi="宋体" w:eastAsia="宋体" w:cs="宋体"/>
      <w:color w:val="000000"/>
      <w:sz w:val="21"/>
      <w:szCs w:val="21"/>
      <w:u w:val="none"/>
    </w:rPr>
  </w:style>
  <w:style w:type="character" w:customStyle="1" w:styleId="43">
    <w:name w:val="Char Char Char"/>
    <w:autoRedefine/>
    <w:qFormat/>
    <w:uiPriority w:val="0"/>
    <w:rPr>
      <w:rFonts w:eastAsia="宋体"/>
      <w:b/>
      <w:kern w:val="2"/>
      <w:sz w:val="32"/>
      <w:lang w:val="en-US" w:eastAsia="zh-CN" w:bidi="ar-SA"/>
    </w:rPr>
  </w:style>
  <w:style w:type="character" w:customStyle="1" w:styleId="44">
    <w:name w:val="font101"/>
    <w:autoRedefine/>
    <w:qFormat/>
    <w:uiPriority w:val="0"/>
    <w:rPr>
      <w:rFonts w:hint="eastAsia" w:ascii="宋体" w:hAnsi="宋体" w:eastAsia="宋体" w:cs="宋体"/>
      <w:color w:val="000000"/>
      <w:sz w:val="21"/>
      <w:szCs w:val="21"/>
      <w:u w:val="single"/>
    </w:rPr>
  </w:style>
  <w:style w:type="character" w:customStyle="1" w:styleId="45">
    <w:name w:val="textnorm_chn1"/>
    <w:autoRedefine/>
    <w:qFormat/>
    <w:uiPriority w:val="0"/>
    <w:rPr>
      <w:rFonts w:hint="default" w:ascii="Arial" w:hAnsi="Arial" w:cs="Arial"/>
      <w:color w:val="21254A"/>
      <w:sz w:val="22"/>
      <w:szCs w:val="22"/>
    </w:rPr>
  </w:style>
  <w:style w:type="character" w:customStyle="1" w:styleId="46">
    <w:name w:val="批注主题 字符"/>
    <w:link w:val="30"/>
    <w:autoRedefine/>
    <w:qFormat/>
    <w:uiPriority w:val="0"/>
    <w:rPr>
      <w:b/>
      <w:bCs/>
      <w:kern w:val="2"/>
      <w:sz w:val="21"/>
      <w:szCs w:val="24"/>
    </w:rPr>
  </w:style>
  <w:style w:type="character" w:customStyle="1" w:styleId="47">
    <w:name w:val="批注文字 字符"/>
    <w:link w:val="14"/>
    <w:autoRedefine/>
    <w:qFormat/>
    <w:uiPriority w:val="0"/>
    <w:rPr>
      <w:kern w:val="2"/>
      <w:sz w:val="21"/>
      <w:szCs w:val="24"/>
    </w:rPr>
  </w:style>
  <w:style w:type="character" w:customStyle="1" w:styleId="48">
    <w:name w:val="font91"/>
    <w:autoRedefine/>
    <w:qFormat/>
    <w:uiPriority w:val="0"/>
    <w:rPr>
      <w:rFonts w:hint="eastAsia" w:ascii="宋体" w:hAnsi="宋体" w:eastAsia="宋体" w:cs="宋体"/>
      <w:color w:val="FF0000"/>
      <w:sz w:val="21"/>
      <w:szCs w:val="21"/>
      <w:u w:val="single"/>
    </w:rPr>
  </w:style>
  <w:style w:type="character" w:customStyle="1" w:styleId="49">
    <w:name w:val="正文首行缩进两字符 Char Char"/>
    <w:autoRedefine/>
    <w:qFormat/>
    <w:uiPriority w:val="0"/>
    <w:rPr>
      <w:rFonts w:eastAsia="宋体"/>
      <w:kern w:val="2"/>
      <w:sz w:val="21"/>
      <w:szCs w:val="24"/>
      <w:lang w:val="en-US" w:eastAsia="zh-CN" w:bidi="ar-SA"/>
    </w:rPr>
  </w:style>
  <w:style w:type="character" w:customStyle="1" w:styleId="50">
    <w:name w:val="标题 2 字符"/>
    <w:link w:val="3"/>
    <w:autoRedefine/>
    <w:qFormat/>
    <w:uiPriority w:val="0"/>
    <w:rPr>
      <w:rFonts w:ascii="Arial" w:hAnsi="Arial" w:eastAsia="黑体"/>
      <w:b/>
      <w:bCs/>
      <w:kern w:val="2"/>
      <w:sz w:val="32"/>
      <w:szCs w:val="32"/>
    </w:rPr>
  </w:style>
  <w:style w:type="character" w:customStyle="1" w:styleId="51">
    <w:name w:val="批注框文本 字符"/>
    <w:link w:val="22"/>
    <w:autoRedefine/>
    <w:qFormat/>
    <w:uiPriority w:val="0"/>
    <w:rPr>
      <w:kern w:val="2"/>
      <w:sz w:val="18"/>
      <w:szCs w:val="18"/>
    </w:rPr>
  </w:style>
  <w:style w:type="character" w:customStyle="1" w:styleId="52">
    <w:name w:val="标题 3 Char Char Char"/>
    <w:autoRedefine/>
    <w:qFormat/>
    <w:uiPriority w:val="0"/>
    <w:rPr>
      <w:rFonts w:eastAsia="宋体"/>
      <w:b/>
      <w:kern w:val="2"/>
      <w:sz w:val="32"/>
      <w:lang w:val="en-US" w:eastAsia="zh-CN" w:bidi="ar-SA"/>
    </w:rPr>
  </w:style>
  <w:style w:type="character" w:customStyle="1" w:styleId="53">
    <w:name w:val="标题 字符"/>
    <w:link w:val="29"/>
    <w:autoRedefine/>
    <w:qFormat/>
    <w:uiPriority w:val="99"/>
    <w:rPr>
      <w:rFonts w:ascii="Cambria" w:hAnsi="Cambria"/>
      <w:b/>
      <w:bCs/>
      <w:sz w:val="32"/>
      <w:szCs w:val="32"/>
    </w:rPr>
  </w:style>
  <w:style w:type="paragraph" w:customStyle="1" w:styleId="54">
    <w:name w:val="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55">
    <w:name w:val="正文 New"/>
    <w:autoRedefine/>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56">
    <w:name w:val="Char Char1 Char Char Char Char"/>
    <w:basedOn w:val="1"/>
    <w:autoRedefine/>
    <w:qFormat/>
    <w:uiPriority w:val="0"/>
  </w:style>
  <w:style w:type="paragraph" w:customStyle="1" w:styleId="57">
    <w:name w:val="Char1"/>
    <w:basedOn w:val="1"/>
    <w:autoRedefine/>
    <w:qFormat/>
    <w:uiPriority w:val="0"/>
    <w:rPr>
      <w:rFonts w:ascii="仿宋_GB2312" w:eastAsia="仿宋_GB2312"/>
      <w:b/>
      <w:sz w:val="32"/>
      <w:szCs w:val="32"/>
    </w:rPr>
  </w:style>
  <w:style w:type="paragraph" w:customStyle="1" w:styleId="58">
    <w:name w:val="纯文本1"/>
    <w:basedOn w:val="1"/>
    <w:autoRedefine/>
    <w:qFormat/>
    <w:uiPriority w:val="0"/>
    <w:pPr>
      <w:adjustRightInd w:val="0"/>
      <w:textAlignment w:val="baseline"/>
    </w:pPr>
    <w:rPr>
      <w:rFonts w:hAnsi="Courier New"/>
    </w:rPr>
  </w:style>
  <w:style w:type="paragraph" w:customStyle="1" w:styleId="59">
    <w:name w:val="样式1"/>
    <w:basedOn w:val="1"/>
    <w:autoRedefine/>
    <w:qFormat/>
    <w:uiPriority w:val="0"/>
    <w:pPr>
      <w:adjustRightInd w:val="0"/>
      <w:spacing w:line="420" w:lineRule="auto"/>
      <w:jc w:val="center"/>
      <w:textAlignment w:val="baseline"/>
    </w:pPr>
    <w:rPr>
      <w:sz w:val="24"/>
    </w:rPr>
  </w:style>
  <w:style w:type="paragraph" w:styleId="60">
    <w:name w:val="List Paragraph"/>
    <w:basedOn w:val="1"/>
    <w:autoRedefine/>
    <w:qFormat/>
    <w:uiPriority w:val="99"/>
    <w:pPr>
      <w:ind w:firstLine="420" w:firstLineChars="200"/>
    </w:pPr>
  </w:style>
  <w:style w:type="paragraph" w:customStyle="1" w:styleId="61">
    <w:name w:val="Table Text"/>
    <w:basedOn w:val="1"/>
    <w:autoRedefine/>
    <w:qFormat/>
    <w:uiPriority w:val="0"/>
    <w:pPr>
      <w:widowControl/>
      <w:spacing w:before="60" w:after="60"/>
      <w:jc w:val="left"/>
    </w:pPr>
  </w:style>
  <w:style w:type="paragraph" w:customStyle="1" w:styleId="62">
    <w:name w:val="正文文本 21"/>
    <w:basedOn w:val="1"/>
    <w:autoRedefine/>
    <w:qFormat/>
    <w:uiPriority w:val="0"/>
    <w:pPr>
      <w:adjustRightInd w:val="0"/>
      <w:spacing w:line="300" w:lineRule="auto"/>
      <w:jc w:val="center"/>
      <w:textAlignment w:val="baseline"/>
    </w:pPr>
    <w:rPr>
      <w:rFonts w:hAnsi="宋体"/>
      <w:sz w:val="24"/>
    </w:rPr>
  </w:style>
  <w:style w:type="paragraph" w:customStyle="1" w:styleId="63">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Char2"/>
    <w:basedOn w:val="1"/>
    <w:autoRedefine/>
    <w:qFormat/>
    <w:uiPriority w:val="0"/>
  </w:style>
  <w:style w:type="paragraph" w:customStyle="1" w:styleId="65">
    <w:name w:val="正文首行缩进两字符"/>
    <w:basedOn w:val="1"/>
    <w:autoRedefine/>
    <w:qFormat/>
    <w:uiPriority w:val="0"/>
    <w:pPr>
      <w:spacing w:line="360" w:lineRule="auto"/>
      <w:ind w:firstLine="200" w:firstLineChars="200"/>
    </w:pPr>
  </w:style>
  <w:style w:type="paragraph" w:customStyle="1" w:styleId="66">
    <w:name w:val="Char Char Char 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67">
    <w:name w:val="样式 首行缩进:  2 字符"/>
    <w:basedOn w:val="1"/>
    <w:autoRedefine/>
    <w:qFormat/>
    <w:uiPriority w:val="0"/>
    <w:pPr>
      <w:spacing w:line="400" w:lineRule="exact"/>
      <w:ind w:firstLine="200" w:firstLineChars="200"/>
    </w:pPr>
    <w:rPr>
      <w:rFonts w:cs="宋体"/>
      <w:sz w:val="24"/>
    </w:rPr>
  </w:style>
  <w:style w:type="paragraph" w:customStyle="1" w:styleId="68">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69">
    <w:name w:val="默认段落字体 Para Char Char Char Char Char Char Char Char Char1 Char Char Char Char"/>
    <w:basedOn w:val="1"/>
    <w:autoRedefine/>
    <w:qFormat/>
    <w:uiPriority w:val="0"/>
    <w:rPr>
      <w:rFonts w:ascii="Tahoma" w:hAnsi="Tahoma"/>
      <w:sz w:val="24"/>
    </w:rPr>
  </w:style>
  <w:style w:type="paragraph" w:customStyle="1" w:styleId="70">
    <w:name w:val="plaintext"/>
    <w:basedOn w:val="1"/>
    <w:autoRedefine/>
    <w:qFormat/>
    <w:uiPriority w:val="0"/>
    <w:pPr>
      <w:widowControl/>
      <w:spacing w:before="100" w:beforeAutospacing="1" w:after="100" w:afterAutospacing="1"/>
      <w:jc w:val="left"/>
    </w:pPr>
    <w:rPr>
      <w:rFonts w:hAnsi="宋体"/>
      <w:sz w:val="24"/>
    </w:rPr>
  </w:style>
  <w:style w:type="paragraph" w:customStyle="1" w:styleId="71">
    <w:name w:val="table head"/>
    <w:basedOn w:val="1"/>
    <w:autoRedefine/>
    <w:qFormat/>
    <w:uiPriority w:val="0"/>
    <w:pPr>
      <w:keepNext/>
      <w:keepLines/>
      <w:adjustRightInd w:val="0"/>
      <w:spacing w:line="312" w:lineRule="atLeast"/>
      <w:jc w:val="center"/>
      <w:textAlignment w:val="baseline"/>
    </w:pPr>
    <w:rPr>
      <w:b/>
    </w:rPr>
  </w:style>
  <w:style w:type="paragraph" w:customStyle="1" w:styleId="72">
    <w:name w:val="章标题"/>
    <w:next w:val="1"/>
    <w:autoRedefine/>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74">
    <w:name w:val="Char2 Char Char Char"/>
    <w:basedOn w:val="1"/>
    <w:autoRedefine/>
    <w:qFormat/>
    <w:uiPriority w:val="0"/>
    <w:rPr>
      <w:rFonts w:ascii="仿宋_GB2312" w:eastAsia="仿宋_GB2312"/>
      <w:b/>
      <w:sz w:val="32"/>
      <w:szCs w:val="32"/>
    </w:rPr>
  </w:style>
  <w:style w:type="paragraph" w:customStyle="1" w:styleId="7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
    <w:name w:val="表格"/>
    <w:basedOn w:val="1"/>
    <w:autoRedefine/>
    <w:qFormat/>
    <w:uiPriority w:val="0"/>
    <w:pPr>
      <w:spacing w:line="400" w:lineRule="exact"/>
    </w:pPr>
    <w:rPr>
      <w:sz w:val="24"/>
    </w:rPr>
  </w:style>
  <w:style w:type="paragraph" w:customStyle="1" w:styleId="7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8">
    <w:name w:val="Char Char Char Char Char Char1 Char"/>
    <w:basedOn w:val="13"/>
    <w:autoRedefine/>
    <w:qFormat/>
    <w:uiPriority w:val="0"/>
    <w:rPr>
      <w:rFonts w:ascii="Tahoma" w:hAnsi="Tahoma"/>
      <w:sz w:val="24"/>
      <w:szCs w:val="24"/>
    </w:rPr>
  </w:style>
  <w:style w:type="paragraph" w:customStyle="1" w:styleId="79">
    <w:name w:val="Char11"/>
    <w:basedOn w:val="1"/>
    <w:autoRedefine/>
    <w:qFormat/>
    <w:uiPriority w:val="0"/>
    <w:rPr>
      <w:szCs w:val="21"/>
    </w:rPr>
  </w:style>
  <w:style w:type="paragraph" w:customStyle="1" w:styleId="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2">
    <w:name w:val="正文缩进1"/>
    <w:basedOn w:val="1"/>
    <w:next w:val="1"/>
    <w:autoRedefine/>
    <w:qFormat/>
    <w:uiPriority w:val="0"/>
    <w:pPr>
      <w:widowControl/>
      <w:ind w:firstLine="420"/>
    </w:pPr>
    <w:rPr>
      <w:color w:val="000000"/>
    </w:rPr>
  </w:style>
  <w:style w:type="paragraph" w:customStyle="1" w:styleId="83">
    <w:name w:val="Char Char Char Char Char Char"/>
    <w:basedOn w:val="1"/>
    <w:autoRedefine/>
    <w:qFormat/>
    <w:uiPriority w:val="0"/>
    <w:rPr>
      <w:rFonts w:ascii="Tahoma" w:hAnsi="Tahoma"/>
      <w:sz w:val="24"/>
    </w:rPr>
  </w:style>
  <w:style w:type="paragraph" w:customStyle="1" w:styleId="84">
    <w:name w:val="Revision"/>
    <w:autoRedefine/>
    <w:hidden/>
    <w:semiHidden/>
    <w:qFormat/>
    <w:uiPriority w:val="99"/>
    <w:rPr>
      <w:rFonts w:ascii="宋体" w:hAnsi="Times New Roman" w:eastAsia="宋体" w:cs="Times New Roman"/>
      <w:sz w:val="34"/>
      <w:lang w:val="en-US" w:eastAsia="zh-CN" w:bidi="ar-SA"/>
    </w:rPr>
  </w:style>
  <w:style w:type="character" w:customStyle="1" w:styleId="85">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41</Pages>
  <Words>20035</Words>
  <Characters>27669</Characters>
  <Lines>159</Lines>
  <Paragraphs>45</Paragraphs>
  <TotalTime>1</TotalTime>
  <ScaleCrop>false</ScaleCrop>
  <LinksUpToDate>false</LinksUpToDate>
  <CharactersWithSpaces>28367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2023-01-31T07:24:00Z</dcterms:created>
  <dc:creator>USER</dc:creator>
  <cp:lastModifiedBy>黄二哥</cp:lastModifiedBy>
  <cp:lastPrinted>2012-08-20T02:39:00Z</cp:lastPrinted>
  <dcterms:modified xsi:type="dcterms:W3CDTF">2024-06-25T06:09:49Z</dcterms:modified>
  <dc:title>省财政厅关于印发四川省政府采购通用货物和服务招标文件范本的通知</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E6EB0C685B224F49AB2BE842D71F98B8</vt:lpwstr>
  </property>
</Properties>
</file>